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F1" w:rsidRDefault="00B77CF1">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28 января 2014 г. N 31137</w:t>
      </w:r>
    </w:p>
    <w:p w:rsidR="00B77CF1" w:rsidRDefault="00B77C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77CF1" w:rsidRDefault="00B77CF1">
      <w:pPr>
        <w:widowControl w:val="0"/>
        <w:autoSpaceDE w:val="0"/>
        <w:autoSpaceDN w:val="0"/>
        <w:adjustRightInd w:val="0"/>
        <w:spacing w:after="0" w:line="240" w:lineRule="auto"/>
        <w:jc w:val="center"/>
        <w:rPr>
          <w:rFonts w:ascii="Calibri" w:hAnsi="Calibri" w:cs="Calibri"/>
          <w:b/>
          <w:bCs/>
        </w:rPr>
      </w:pP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ноября 2013 г. N 1259</w:t>
      </w:r>
    </w:p>
    <w:p w:rsidR="00B77CF1" w:rsidRDefault="00B77CF1">
      <w:pPr>
        <w:widowControl w:val="0"/>
        <w:autoSpaceDE w:val="0"/>
        <w:autoSpaceDN w:val="0"/>
        <w:adjustRightInd w:val="0"/>
        <w:spacing w:after="0" w:line="240" w:lineRule="auto"/>
        <w:jc w:val="center"/>
        <w:rPr>
          <w:rFonts w:ascii="Calibri" w:hAnsi="Calibri" w:cs="Calibri"/>
          <w:b/>
          <w:bCs/>
        </w:rPr>
      </w:pP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ОСУЩЕСТВЛЕНИЯ ОБРАЗОВАТЕЛЬНОЙ ДЕЯТЕЛЬНОСТИ</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ВЫСШЕГО ОБРАЗОВАНИЯ -</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ПРОГРАММАМ ПОДГОТОВКИ </w:t>
      </w:r>
      <w:proofErr w:type="gramStart"/>
      <w:r>
        <w:rPr>
          <w:rFonts w:ascii="Calibri" w:hAnsi="Calibri" w:cs="Calibri"/>
          <w:b/>
          <w:bCs/>
        </w:rPr>
        <w:t>НАУЧНО-ПЕДАГОГИЧЕСКИХ</w:t>
      </w:r>
      <w:proofErr w:type="gramEnd"/>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 АСПИРАНТУРЕ (АДЪЮНКТУРЕ)</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11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 xml:space="preserve">N 30, ст. 4036) и </w:t>
      </w:r>
      <w:hyperlink r:id="rId6" w:history="1">
        <w:r>
          <w:rPr>
            <w:rFonts w:ascii="Calibri" w:hAnsi="Calibri" w:cs="Calibri"/>
            <w:color w:val="0000FF"/>
          </w:rPr>
          <w:t>подпунктом 5.2.6</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32"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77CF1" w:rsidRDefault="00B77CF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77CF1" w:rsidRDefault="00B77CF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77CF1" w:rsidRDefault="00B77CF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77CF1" w:rsidRDefault="00B77CF1">
      <w:pPr>
        <w:widowControl w:val="0"/>
        <w:autoSpaceDE w:val="0"/>
        <w:autoSpaceDN w:val="0"/>
        <w:adjustRightInd w:val="0"/>
        <w:spacing w:after="0" w:line="240" w:lineRule="auto"/>
        <w:jc w:val="right"/>
        <w:rPr>
          <w:rFonts w:ascii="Calibri" w:hAnsi="Calibri" w:cs="Calibri"/>
        </w:rPr>
      </w:pPr>
      <w:r>
        <w:rPr>
          <w:rFonts w:ascii="Calibri" w:hAnsi="Calibri" w:cs="Calibri"/>
        </w:rPr>
        <w:t>от 19 ноября 2013 г. N 1259</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ОСУЩЕСТВЛЕНИЯ ОБРАЗОВАТЕЛЬНОЙ ДЕЯТЕЛЬНОСТИ</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ВЫСШЕГО ОБРАЗОВАНИЯ -</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ПОДГОТОВКИ НАУЧНО-ПЕДАГОГИЧЕСКИХ КАДРОВ</w:t>
      </w:r>
    </w:p>
    <w:p w:rsidR="00B77CF1" w:rsidRDefault="00B77C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АСПИРАНТУРЕ (АДЪЮНКТУРЕ)</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I. Общие положения</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Программы аспирантуры (адъюнктуры) самостоятельно разрабатываются и утверждаются организацией &lt;1&gt;. 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w:t>
      </w:r>
      <w:proofErr w:type="gramEnd"/>
      <w:r>
        <w:rPr>
          <w:rFonts w:ascii="Calibri" w:hAnsi="Calibri" w:cs="Calibri"/>
        </w:rPr>
        <w:t xml:space="preserve"> </w:t>
      </w:r>
      <w:proofErr w:type="gramStart"/>
      <w:r>
        <w:rPr>
          <w:rFonts w:ascii="Calibri" w:hAnsi="Calibri" w:cs="Calibri"/>
        </w:rPr>
        <w:t xml:space="preserve">ней служба, служба в органах внутренних дел, служба в 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w:t>
      </w:r>
      <w:proofErr w:type="gramEnd"/>
      <w:r>
        <w:rPr>
          <w:rFonts w:ascii="Calibri" w:hAnsi="Calibri" w:cs="Calibri"/>
        </w:rPr>
        <w:t xml:space="preserve"> организацией самостоятельно (далее - образовательные стандарты, утвержденные самостоятельно).</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Часть 5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аспирантуры (адъюнктуры) допускаются лица, имеющие образование не ниже высшего образования (специалитет или магистратура)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Часть 4 статьи 69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w:t>
      </w:r>
      <w:hyperlink r:id="rId10" w:history="1">
        <w:r>
          <w:rPr>
            <w:rFonts w:ascii="Calibri" w:hAnsi="Calibri" w:cs="Calibri"/>
            <w:color w:val="0000FF"/>
          </w:rPr>
          <w:t>части 1 статьи 81</w:t>
        </w:r>
      </w:hyperlink>
      <w:r>
        <w:rPr>
          <w:rFonts w:ascii="Calibri" w:hAnsi="Calibri" w:cs="Calibri"/>
        </w:rPr>
        <w:t xml:space="preserve"> Федерального закона, устанавливаются соответствующими федеральными государственными органами.</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Высшее образование по программам аспирантуры (адъюнктуры) может быть получено:</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организациях, осуществляющих образовательную деятельность, в очной, очно-заочной, заочной формах обучения, а также с сочетанием различных форм обучения;</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указанных организаций в форме самообразования.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w:t>
      </w:r>
      <w:r>
        <w:rPr>
          <w:rFonts w:ascii="Calibri" w:hAnsi="Calibri" w:cs="Calibri"/>
        </w:rPr>
        <w:lastRenderedPageBreak/>
        <w:t xml:space="preserve">учебной деятельности </w:t>
      </w:r>
      <w:proofErr w:type="gramStart"/>
      <w:r>
        <w:rPr>
          <w:rFonts w:ascii="Calibri" w:hAnsi="Calibri" w:cs="Calibri"/>
        </w:rPr>
        <w:t>обучающихся</w:t>
      </w:r>
      <w:proofErr w:type="gramEnd"/>
      <w:r>
        <w:rPr>
          <w:rFonts w:ascii="Calibri" w:hAnsi="Calibri" w:cs="Calibri"/>
        </w:rPr>
        <w:t xml:space="preserve"> и требования к результатам ее освоения.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программы аспирантуры (адъюнктуры) указываются наименование направления подготовки и направленность указанной программы.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осуществлении образовательной деятельности по программе аспирантуры (адъюнктуры) организация обеспечивает:</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практик;</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контроля качества освоения программы аспирантуры (адъюнктуры) посредством текущего контроля успеваемости, промежуточной аттестации </w:t>
      </w:r>
      <w:proofErr w:type="gramStart"/>
      <w:r>
        <w:rPr>
          <w:rFonts w:ascii="Calibri" w:hAnsi="Calibri" w:cs="Calibri"/>
        </w:rPr>
        <w:t>обучающихся</w:t>
      </w:r>
      <w:proofErr w:type="gramEnd"/>
      <w:r>
        <w:rPr>
          <w:rFonts w:ascii="Calibri" w:hAnsi="Calibri" w:cs="Calibri"/>
        </w:rPr>
        <w:t xml:space="preserve"> и итоговой (государственной итоговой) аттестации обучающихся.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w:t>
      </w:r>
      <w:proofErr w:type="gramStart"/>
      <w:r>
        <w:rPr>
          <w:rFonts w:ascii="Calibri" w:hAnsi="Calibri" w:cs="Calibri"/>
        </w:rPr>
        <w:t>объем</w:t>
      </w:r>
      <w:proofErr w:type="gramEnd"/>
      <w:r>
        <w:rPr>
          <w:rFonts w:ascii="Calibri" w:hAnsi="Calibri" w:cs="Calibri"/>
        </w:rPr>
        <w:t xml:space="preserve"> и содержание которых определяются организацией), и итоговую (государственную итоговую) аттестацию.</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w:t>
      </w:r>
      <w:proofErr w:type="gramEnd"/>
      <w:r>
        <w:rPr>
          <w:rFonts w:ascii="Calibri" w:hAnsi="Calibri" w:cs="Calibri"/>
        </w:rPr>
        <w:t xml:space="preserve"> Содержание вариативной части формируется в соответствии с направленностью программы аспирантуры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w:t>
      </w:r>
      <w:proofErr w:type="gramEnd"/>
      <w:r>
        <w:rPr>
          <w:rFonts w:ascii="Calibri" w:hAnsi="Calibri" w:cs="Calibri"/>
        </w:rPr>
        <w:t xml:space="preserve"> </w:t>
      </w:r>
      <w:proofErr w:type="gramStart"/>
      <w:r>
        <w:rPr>
          <w:rFonts w:ascii="Calibri" w:hAnsi="Calibri" w:cs="Calibri"/>
        </w:rPr>
        <w:t>Избранные обучающимся элективные дисциплины (модули) являются обязательными для освоения.</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roofErr w:type="gramEnd"/>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II. Организация разработки и реализации программ</w:t>
      </w:r>
    </w:p>
    <w:p w:rsidR="00B77CF1" w:rsidRDefault="00B77CF1">
      <w:pPr>
        <w:widowControl w:val="0"/>
        <w:autoSpaceDE w:val="0"/>
        <w:autoSpaceDN w:val="0"/>
        <w:adjustRightInd w:val="0"/>
        <w:spacing w:after="0" w:line="240" w:lineRule="auto"/>
        <w:jc w:val="center"/>
        <w:rPr>
          <w:rFonts w:ascii="Calibri" w:hAnsi="Calibri" w:cs="Calibri"/>
        </w:rPr>
      </w:pPr>
      <w:r>
        <w:rPr>
          <w:rFonts w:ascii="Calibri" w:hAnsi="Calibri" w:cs="Calibri"/>
        </w:rPr>
        <w:t>аспирантуры (адъюнктуры)</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программе аспирантуры (адъюнктуры) определяются: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w:t>
      </w:r>
      <w:proofErr w:type="gramStart"/>
      <w:r>
        <w:rPr>
          <w:rFonts w:ascii="Calibri" w:hAnsi="Calibri" w:cs="Calibri"/>
        </w:rPr>
        <w:t>обучения по</w:t>
      </w:r>
      <w:proofErr w:type="gramEnd"/>
      <w:r>
        <w:rPr>
          <w:rFonts w:ascii="Calibri" w:hAnsi="Calibri" w:cs="Calibri"/>
        </w:rPr>
        <w:t xml:space="preserve">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и утверждения программ аспирантуры (адъюнктуры) устанавливается организацией.</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w:t>
      </w:r>
      <w:hyperlink r:id="rId11" w:history="1">
        <w:r>
          <w:rPr>
            <w:rFonts w:ascii="Calibri" w:hAnsi="Calibri" w:cs="Calibri"/>
            <w:color w:val="0000FF"/>
          </w:rPr>
          <w:t>электронное обучение</w:t>
        </w:r>
      </w:hyperlink>
      <w:r>
        <w:rPr>
          <w:rFonts w:ascii="Calibri" w:hAnsi="Calibri" w:cs="Calibri"/>
        </w:rPr>
        <w:t xml:space="preserve">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2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3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Программы аспирантуры (адъюнктуры) реализуются организацией как самостоятельно, так и посредством сетевых форм их реализации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1 статьи 13</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rPr>
          <w:rFonts w:ascii="Calibri" w:hAnsi="Calibri" w:cs="Calibri"/>
        </w:rPr>
        <w:t xml:space="preserve"> В качестве унифицированной единицы измерения 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(адъюнктуры) (ее составной части) выражается целым числом зачетных единиц.</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Зачетная единица для программ аспирантуры (адъюнктуры),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организацией величина зачетной единицы является единой в рамках программы аспирантуры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roofErr w:type="gramEnd"/>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Par104" w:history="1">
        <w:r>
          <w:rPr>
            <w:rFonts w:ascii="Calibri" w:hAnsi="Calibri" w:cs="Calibri"/>
            <w:color w:val="0000FF"/>
          </w:rPr>
          <w:t>пунктом 22</w:t>
        </w:r>
      </w:hyperlink>
      <w:r>
        <w:rPr>
          <w:rFonts w:ascii="Calibri" w:hAnsi="Calibri" w:cs="Calibri"/>
        </w:rPr>
        <w:t xml:space="preserve"> Порядка</w:t>
      </w:r>
    </w:p>
    <w:p w:rsidR="00B77CF1" w:rsidRDefault="00B77CF1">
      <w:pPr>
        <w:widowControl w:val="0"/>
        <w:autoSpaceDE w:val="0"/>
        <w:autoSpaceDN w:val="0"/>
        <w:adjustRightInd w:val="0"/>
        <w:spacing w:after="0" w:line="240" w:lineRule="auto"/>
        <w:ind w:firstLine="540"/>
        <w:jc w:val="both"/>
        <w:rPr>
          <w:rFonts w:ascii="Calibri" w:hAnsi="Calibri" w:cs="Calibri"/>
        </w:rPr>
      </w:pPr>
      <w:bookmarkStart w:id="6" w:name="Par104"/>
      <w:bookmarkEnd w:id="6"/>
      <w:r>
        <w:rPr>
          <w:rFonts w:ascii="Calibri" w:hAnsi="Calibri" w:cs="Calibri"/>
        </w:rPr>
        <w:t xml:space="preserve">22. </w:t>
      </w:r>
      <w:proofErr w:type="gramStart"/>
      <w:r>
        <w:rPr>
          <w:rFonts w:ascii="Calibri" w:hAnsi="Calibri" w:cs="Calibri"/>
        </w:rPr>
        <w:t>При очно-заочной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w:t>
      </w:r>
      <w:proofErr w:type="gramEnd"/>
      <w:r>
        <w:rPr>
          <w:rFonts w:ascii="Calibri" w:hAnsi="Calibri" w:cs="Calibri"/>
        </w:rPr>
        <w:t xml:space="preserve"> </w:t>
      </w:r>
      <w:proofErr w:type="gramStart"/>
      <w:r>
        <w:rPr>
          <w:rFonts w:ascii="Calibri" w:hAnsi="Calibri" w:cs="Calibri"/>
        </w:rPr>
        <w:t>обучении</w:t>
      </w:r>
      <w:proofErr w:type="gramEnd"/>
      <w:r>
        <w:rPr>
          <w:rFonts w:ascii="Calibri" w:hAnsi="Calibri" w:cs="Calibri"/>
        </w:rPr>
        <w:t xml:space="preserve"> - не включая трудоемкость дисциплин (модулей) и практик, зачтенную в соответствии с </w:t>
      </w:r>
      <w:hyperlink w:anchor="Par142" w:history="1">
        <w:r>
          <w:rPr>
            <w:rFonts w:ascii="Calibri" w:hAnsi="Calibri" w:cs="Calibri"/>
            <w:color w:val="0000FF"/>
          </w:rPr>
          <w:t>пунктом 35</w:t>
        </w:r>
      </w:hyperlink>
      <w:r>
        <w:rPr>
          <w:rFonts w:ascii="Calibri" w:hAnsi="Calibri" w:cs="Calibri"/>
        </w:rPr>
        <w:t xml:space="preserve"> Порядка) и может различаться для каждого учебного года.</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срок получения высшего образования по программе аспирантуры (адъюнктуры) не </w:t>
      </w:r>
      <w:r>
        <w:rPr>
          <w:rFonts w:ascii="Calibri" w:hAnsi="Calibri" w:cs="Calibri"/>
        </w:rPr>
        <w:lastRenderedPageBreak/>
        <w:t>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center"/>
        <w:outlineLvl w:val="1"/>
        <w:rPr>
          <w:rFonts w:ascii="Calibri" w:hAnsi="Calibri" w:cs="Calibri"/>
        </w:rPr>
      </w:pPr>
      <w:bookmarkStart w:id="7" w:name="Par110"/>
      <w:bookmarkEnd w:id="7"/>
      <w:r>
        <w:rPr>
          <w:rFonts w:ascii="Calibri" w:hAnsi="Calibri" w:cs="Calibri"/>
        </w:rPr>
        <w:t>III. Организация образовательного процесса по программам</w:t>
      </w:r>
    </w:p>
    <w:p w:rsidR="00B77CF1" w:rsidRDefault="00B77CF1">
      <w:pPr>
        <w:widowControl w:val="0"/>
        <w:autoSpaceDE w:val="0"/>
        <w:autoSpaceDN w:val="0"/>
        <w:adjustRightInd w:val="0"/>
        <w:spacing w:after="0" w:line="240" w:lineRule="auto"/>
        <w:jc w:val="center"/>
        <w:rPr>
          <w:rFonts w:ascii="Calibri" w:hAnsi="Calibri" w:cs="Calibri"/>
        </w:rPr>
      </w:pPr>
      <w:r>
        <w:rPr>
          <w:rFonts w:ascii="Calibri" w:hAnsi="Calibri" w:cs="Calibri"/>
        </w:rPr>
        <w:t>аспирантуры (адъюнктуры)</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w:t>
      </w:r>
      <w:hyperlink r:id="rId16" w:history="1">
        <w:r>
          <w:rPr>
            <w:rFonts w:ascii="Calibri" w:hAnsi="Calibri" w:cs="Calibri"/>
            <w:color w:val="0000FF"/>
          </w:rPr>
          <w:t>статьей 14</w:t>
        </w:r>
      </w:hyperlink>
      <w:r>
        <w:rPr>
          <w:rFonts w:ascii="Calibri" w:hAnsi="Calibri" w:cs="Calibri"/>
        </w:rP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Часть 2 статьи 14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3 статьи 14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образование может быть получено на иностранном языке в соответствии с программой аспирантуры (адъюнктуры) и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об образовании и локальными нормативными актами организации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Часть 5 статьи 14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Язык, языки образования определяются локальными нормативными актами  организации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Часть 6 статьи 14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Образовательный процесс по программе аспирантуры (адъюнктуры) разделяется на учебные годы (курсы).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очно-заочной и заочной формам обучения, а также при сочетании различных форм обучения срок начала учебного года устанавливается организацией.</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Не позднее 3 месяцев после зачисления на обучение по программе аспирантуры (адъюнктуры) </w:t>
      </w:r>
      <w:proofErr w:type="gramStart"/>
      <w:r>
        <w:rPr>
          <w:rFonts w:ascii="Calibri" w:hAnsi="Calibri" w:cs="Calibri"/>
        </w:rPr>
        <w:t>обучающемуся</w:t>
      </w:r>
      <w:proofErr w:type="gramEnd"/>
      <w:r>
        <w:rPr>
          <w:rFonts w:ascii="Calibri" w:hAnsi="Calibri" w:cs="Calibri"/>
        </w:rPr>
        <w:t xml:space="preserve"> назначается научный руководитель, а также утверждается тема научно-исследовательской работы.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уровню квалификации научных руководителей определяются образовательным стандартом. Число </w:t>
      </w:r>
      <w:proofErr w:type="gramStart"/>
      <w:r>
        <w:rPr>
          <w:rFonts w:ascii="Calibri" w:hAnsi="Calibri" w:cs="Calibri"/>
        </w:rPr>
        <w:t>обучающихся</w:t>
      </w:r>
      <w:proofErr w:type="gramEnd"/>
      <w:r>
        <w:rPr>
          <w:rFonts w:ascii="Calibri" w:hAnsi="Calibri" w:cs="Calibri"/>
        </w:rPr>
        <w:t>,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Обучающемуся</w:t>
      </w:r>
      <w:proofErr w:type="gramEnd"/>
      <w:r>
        <w:rPr>
          <w:rFonts w:ascii="Calibri" w:hAnsi="Calibri" w:cs="Calibri"/>
        </w:rPr>
        <w:t xml:space="preserve">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Контроль за </w:t>
      </w:r>
      <w:proofErr w:type="gramStart"/>
      <w:r>
        <w:rPr>
          <w:rFonts w:ascii="Calibri" w:hAnsi="Calibri" w:cs="Calibri"/>
        </w:rPr>
        <w:t>выполнением</w:t>
      </w:r>
      <w:proofErr w:type="gramEnd"/>
      <w:r>
        <w:rPr>
          <w:rFonts w:ascii="Calibri" w:hAnsi="Calibri" w:cs="Calibri"/>
        </w:rPr>
        <w:t xml:space="preserve"> обучающимся индивидуального учебного плана осуществляет научный руководитель.</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сетевой форме реализации программ аспирантуры (адъюнктуры) организация в установленном ею порядке осуществляет зачет результатов </w:t>
      </w:r>
      <w:proofErr w:type="gramStart"/>
      <w:r>
        <w:rPr>
          <w:rFonts w:ascii="Calibri" w:hAnsi="Calibri" w:cs="Calibri"/>
        </w:rPr>
        <w:t>обучения по дисциплинам</w:t>
      </w:r>
      <w:proofErr w:type="gramEnd"/>
      <w:r>
        <w:rPr>
          <w:rFonts w:ascii="Calibri" w:hAnsi="Calibri" w:cs="Calibri"/>
        </w:rPr>
        <w:t xml:space="preserve">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w:t>
      </w:r>
      <w:proofErr w:type="gramEnd"/>
      <w:r>
        <w:rPr>
          <w:rFonts w:ascii="Calibri" w:hAnsi="Calibri" w:cs="Calibri"/>
        </w:rPr>
        <w:t xml:space="preserve">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ускоренном обучении обучающегося принимается организацией на основании его личного заявления.</w:t>
      </w:r>
    </w:p>
    <w:p w:rsidR="00B77CF1" w:rsidRDefault="00B77CF1">
      <w:pPr>
        <w:widowControl w:val="0"/>
        <w:autoSpaceDE w:val="0"/>
        <w:autoSpaceDN w:val="0"/>
        <w:adjustRightInd w:val="0"/>
        <w:spacing w:after="0" w:line="240" w:lineRule="auto"/>
        <w:ind w:firstLine="540"/>
        <w:jc w:val="both"/>
        <w:rPr>
          <w:rFonts w:ascii="Calibri" w:hAnsi="Calibri" w:cs="Calibri"/>
        </w:rPr>
      </w:pPr>
      <w:bookmarkStart w:id="8" w:name="Par142"/>
      <w:bookmarkEnd w:id="8"/>
      <w:r>
        <w:rPr>
          <w:rFonts w:ascii="Calibri" w:hAnsi="Calibri" w:cs="Calibri"/>
        </w:rPr>
        <w:t xml:space="preserve">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Pr>
          <w:rFonts w:ascii="Calibri" w:hAnsi="Calibri" w:cs="Calibri"/>
        </w:rPr>
        <w:t>перезачета</w:t>
      </w:r>
      <w:proofErr w:type="spellEnd"/>
      <w:r>
        <w:rPr>
          <w:rFonts w:ascii="Calibri" w:hAnsi="Calibri" w:cs="Calibri"/>
        </w:rPr>
        <w:t xml:space="preserve">) полностью или частично результатов </w:t>
      </w:r>
      <w:proofErr w:type="gramStart"/>
      <w:r>
        <w:rPr>
          <w:rFonts w:ascii="Calibri" w:hAnsi="Calibri" w:cs="Calibri"/>
        </w:rPr>
        <w:t>обучения по</w:t>
      </w:r>
      <w:proofErr w:type="gramEnd"/>
      <w:r>
        <w:rPr>
          <w:rFonts w:ascii="Calibri" w:hAnsi="Calibri" w:cs="Calibri"/>
        </w:rPr>
        <w:t xml:space="preserve">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Перевод обучающегося на обучение с сочетанием различных форм обучения осуществляется с его письменного согласия.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Использование сетевой формы реализации программы аспирантуры (адъюнктуры) осуществляется с письменного согласия обучающегося.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w:t>
      </w:r>
      <w:proofErr w:type="gramStart"/>
      <w:r>
        <w:rPr>
          <w:rFonts w:ascii="Calibri" w:hAnsi="Calibri" w:cs="Calibri"/>
        </w:rPr>
        <w:t>обучения по дисциплинам</w:t>
      </w:r>
      <w:proofErr w:type="gramEnd"/>
      <w:r>
        <w:rPr>
          <w:rFonts w:ascii="Calibri" w:hAnsi="Calibri" w:cs="Calibri"/>
        </w:rPr>
        <w:t xml:space="preserve"> (модулям), прохождения практик, выполнения научно-исследовательской работы.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w:t>
      </w:r>
      <w:proofErr w:type="gramEnd"/>
      <w:r>
        <w:rPr>
          <w:rFonts w:ascii="Calibri" w:hAnsi="Calibri" w:cs="Calibri"/>
        </w:rPr>
        <w:t xml:space="preserve">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зачисления экстерна в срок, установленный организацией, но не позднее 1 месяца </w:t>
      </w:r>
      <w:proofErr w:type="gramStart"/>
      <w:r>
        <w:rPr>
          <w:rFonts w:ascii="Calibri" w:hAnsi="Calibri" w:cs="Calibri"/>
        </w:rPr>
        <w:t>с даты зачисления</w:t>
      </w:r>
      <w:proofErr w:type="gramEnd"/>
      <w:r>
        <w:rPr>
          <w:rFonts w:ascii="Calibri" w:hAnsi="Calibri" w:cs="Calibri"/>
        </w:rPr>
        <w:t xml:space="preserve">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Лицам, успешно прошедшим итоговую (государственную итоговую) аттестацию, выдается документ об образовании и о квалификации.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успешно прошедшим государственную итоговую аттестацию, выдается диплом об окончании аспирантуры (адъюнктуры), подтверждающий получение высшего образования по программе аспирантуры (адъюнктуры).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Часть 12 статьи 60</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jc w:val="center"/>
        <w:outlineLvl w:val="1"/>
        <w:rPr>
          <w:rFonts w:ascii="Calibri" w:hAnsi="Calibri" w:cs="Calibri"/>
        </w:rPr>
      </w:pPr>
      <w:bookmarkStart w:id="9" w:name="Par159"/>
      <w:bookmarkEnd w:id="9"/>
      <w:r>
        <w:rPr>
          <w:rFonts w:ascii="Calibri" w:hAnsi="Calibri" w:cs="Calibri"/>
        </w:rPr>
        <w:t>IV. Особенности организации образовательного процесса</w:t>
      </w:r>
    </w:p>
    <w:p w:rsidR="00B77CF1" w:rsidRDefault="00B77CF1">
      <w:pPr>
        <w:widowControl w:val="0"/>
        <w:autoSpaceDE w:val="0"/>
        <w:autoSpaceDN w:val="0"/>
        <w:adjustRightInd w:val="0"/>
        <w:spacing w:after="0" w:line="240" w:lineRule="auto"/>
        <w:jc w:val="center"/>
        <w:rPr>
          <w:rFonts w:ascii="Calibri" w:hAnsi="Calibri" w:cs="Calibri"/>
        </w:rPr>
      </w:pPr>
      <w:r>
        <w:rPr>
          <w:rFonts w:ascii="Calibri" w:hAnsi="Calibri" w:cs="Calibri"/>
        </w:rPr>
        <w:t>по программам аспирантуры (адъюнктуры) для инвалидов и лиц</w:t>
      </w:r>
    </w:p>
    <w:p w:rsidR="00B77CF1" w:rsidRDefault="00B77CF1">
      <w:pPr>
        <w:widowControl w:val="0"/>
        <w:autoSpaceDE w:val="0"/>
        <w:autoSpaceDN w:val="0"/>
        <w:adjustRightInd w:val="0"/>
        <w:spacing w:after="0" w:line="240" w:lineRule="auto"/>
        <w:jc w:val="center"/>
        <w:rPr>
          <w:rFonts w:ascii="Calibri" w:hAnsi="Calibri" w:cs="Calibri"/>
        </w:rPr>
      </w:pPr>
      <w:r>
        <w:rPr>
          <w:rFonts w:ascii="Calibri" w:hAnsi="Calibri" w:cs="Calibri"/>
        </w:rPr>
        <w:t>с ограниченными возможностями здоровья</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 &lt;1&gt;.</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Часть 1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5" w:history="1">
        <w:r>
          <w:rPr>
            <w:rFonts w:ascii="Calibri" w:hAnsi="Calibri" w:cs="Calibri"/>
            <w:color w:val="0000FF"/>
          </w:rPr>
          <w:t>Часть 8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Обучение по программам</w:t>
      </w:r>
      <w:proofErr w:type="gramEnd"/>
      <w:r>
        <w:rPr>
          <w:rFonts w:ascii="Calibri" w:hAnsi="Calibri" w:cs="Calibri"/>
        </w:rPr>
        <w:t xml:space="preserve">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Часть 10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rPr>
          <w:rFonts w:ascii="Calibri" w:hAnsi="Calibri" w:cs="Calibri"/>
        </w:rPr>
        <w:t xml:space="preserve"> </w:t>
      </w:r>
      <w:proofErr w:type="gramStart"/>
      <w:r>
        <w:rPr>
          <w:rFonts w:ascii="Calibri" w:hAnsi="Calibri" w:cs="Calibri"/>
        </w:rPr>
        <w:t>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 &lt;1&gt;.</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3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инвалидов и лиц с ограниченными возможностями здоровья по зрению:</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альтернативной версии официального сайта организации в сети "Интернет" </w:t>
      </w:r>
      <w:proofErr w:type="gramStart"/>
      <w:r>
        <w:rPr>
          <w:rFonts w:ascii="Calibri" w:hAnsi="Calibri" w:cs="Calibri"/>
        </w:rPr>
        <w:t>для</w:t>
      </w:r>
      <w:proofErr w:type="gramEnd"/>
      <w:r>
        <w:rPr>
          <w:rFonts w:ascii="Calibri" w:hAnsi="Calibri" w:cs="Calibri"/>
        </w:rPr>
        <w:t xml:space="preserve"> слабовидящих;</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w:t>
      </w:r>
      <w:r>
        <w:rPr>
          <w:rFonts w:ascii="Calibri" w:hAnsi="Calibri" w:cs="Calibri"/>
        </w:rPr>
        <w:lastRenderedPageBreak/>
        <w:t>контрастным шрифтом (на белом или желтом фоне) и продублирована шрифтом Брайля);</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присутствие ассистента, оказывающего </w:t>
      </w:r>
      <w:proofErr w:type="gramStart"/>
      <w:r>
        <w:rPr>
          <w:rFonts w:ascii="Calibri" w:hAnsi="Calibri" w:cs="Calibri"/>
        </w:rPr>
        <w:t>обучающемуся</w:t>
      </w:r>
      <w:proofErr w:type="gramEnd"/>
      <w:r>
        <w:rPr>
          <w:rFonts w:ascii="Calibri" w:hAnsi="Calibri" w:cs="Calibri"/>
        </w:rPr>
        <w:t xml:space="preserve"> необходимую помощь;</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выпуска альтернативных форматов печатных материалов (крупный шрифт или аудиофайлы);</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обучающегося, являющегося слепым и использующего собаку-поводыря, к зданию организации;</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инвалидов и лиц с ограниченными возможностями здоровья по слуху:</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B77CF1" w:rsidRDefault="00B77C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xml:space="preserve"> &lt;1&gt;.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77CF1" w:rsidRDefault="00B77C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11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77CF1" w:rsidRDefault="00B77CF1">
      <w:pPr>
        <w:widowControl w:val="0"/>
        <w:autoSpaceDE w:val="0"/>
        <w:autoSpaceDN w:val="0"/>
        <w:adjustRightInd w:val="0"/>
        <w:spacing w:after="0" w:line="240" w:lineRule="auto"/>
        <w:ind w:firstLine="540"/>
        <w:jc w:val="both"/>
        <w:rPr>
          <w:rFonts w:ascii="Calibri" w:hAnsi="Calibri" w:cs="Calibri"/>
        </w:rPr>
      </w:pPr>
    </w:p>
    <w:p w:rsidR="00B77CF1" w:rsidRDefault="00B77CF1">
      <w:pPr>
        <w:widowControl w:val="0"/>
        <w:autoSpaceDE w:val="0"/>
        <w:autoSpaceDN w:val="0"/>
        <w:adjustRightInd w:val="0"/>
        <w:spacing w:after="0" w:line="240" w:lineRule="auto"/>
        <w:ind w:firstLine="540"/>
        <w:jc w:val="both"/>
        <w:rPr>
          <w:rFonts w:ascii="Calibri" w:hAnsi="Calibri" w:cs="Calibri"/>
        </w:rPr>
      </w:pPr>
    </w:p>
    <w:p w:rsidR="00B77CF1" w:rsidRDefault="00B77C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703D" w:rsidRDefault="007C703D"/>
    <w:sectPr w:rsidR="007C703D" w:rsidSect="00D14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F1"/>
    <w:rsid w:val="007C703D"/>
    <w:rsid w:val="00B7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0A4419B5E6409A9EE711E31B1392F50B0E5D51072FA33EC65FD3DFF12285778697AA4F8991F0BF4b0L" TargetMode="External"/><Relationship Id="rId13" Type="http://schemas.openxmlformats.org/officeDocument/2006/relationships/hyperlink" Target="consultantplus://offline/ref=28C0A4419B5E6409A9EE711E31B1392F50B0E5D51072FA33EC65FD3DFF12285778697AA4F8991F0DF4b6L" TargetMode="External"/><Relationship Id="rId18" Type="http://schemas.openxmlformats.org/officeDocument/2006/relationships/hyperlink" Target="consultantplus://offline/ref=28C0A4419B5E6409A9EE711E31B1392F50B0E5D51072FA33EC65FD3DFF12285778697AA4F8991F0CF4b4L" TargetMode="External"/><Relationship Id="rId26" Type="http://schemas.openxmlformats.org/officeDocument/2006/relationships/hyperlink" Target="consultantplus://offline/ref=28C0A4419B5E6409A9EE711E31B1392F50B0E5D51072FA33EC65FD3DFF12285778697AA4F8981D0DF4b1L" TargetMode="External"/><Relationship Id="rId3" Type="http://schemas.openxmlformats.org/officeDocument/2006/relationships/settings" Target="settings.xml"/><Relationship Id="rId21" Type="http://schemas.openxmlformats.org/officeDocument/2006/relationships/hyperlink" Target="consultantplus://offline/ref=28C0A4419B5E6409A9EE711E31B1392F50B0E5D51072FA33EC65FD3DFF12285778697AA4F8991F0CF4b3L" TargetMode="External"/><Relationship Id="rId7" Type="http://schemas.openxmlformats.org/officeDocument/2006/relationships/hyperlink" Target="consultantplus://offline/ref=28C0A4419B5E6409A9EE711E31B1392F50B0E5D51072FA33EC65FD3DFF12285778697AA4F8991F0BF4b0L" TargetMode="External"/><Relationship Id="rId12" Type="http://schemas.openxmlformats.org/officeDocument/2006/relationships/hyperlink" Target="consultantplus://offline/ref=28C0A4419B5E6409A9EE711E31B1392F50B0E5D51072FA33EC65FD3DFF12285778697AA4F8991F0AF4bFL" TargetMode="External"/><Relationship Id="rId17" Type="http://schemas.openxmlformats.org/officeDocument/2006/relationships/hyperlink" Target="consultantplus://offline/ref=28C0A4419B5E6409A9EE711E31B1392F50B0E5D51072FA33EC65FD3DFF12285778697AA4F8991F0CF4b7L" TargetMode="External"/><Relationship Id="rId25" Type="http://schemas.openxmlformats.org/officeDocument/2006/relationships/hyperlink" Target="consultantplus://offline/ref=28C0A4419B5E6409A9EE711E31B1392F50B0E5D51072FA33EC65FD3DFF12285778697AA4F8981D0DF4b3L" TargetMode="External"/><Relationship Id="rId2" Type="http://schemas.microsoft.com/office/2007/relationships/stylesWithEffects" Target="stylesWithEffects.xml"/><Relationship Id="rId16" Type="http://schemas.openxmlformats.org/officeDocument/2006/relationships/hyperlink" Target="consultantplus://offline/ref=28C0A4419B5E6409A9EE711E31B1392F50B0E5D51072FA33EC65FD3DFF12285778697AA4F8991F0CF4b7L" TargetMode="External"/><Relationship Id="rId20" Type="http://schemas.openxmlformats.org/officeDocument/2006/relationships/hyperlink" Target="consultantplus://offline/ref=28C0A4419B5E6409A9EE711E31B1392F50B0E5D51072FA33EC65FD3DFF12285778697AA4F8991F0CF4b2L" TargetMode="External"/><Relationship Id="rId29" Type="http://schemas.openxmlformats.org/officeDocument/2006/relationships/hyperlink" Target="consultantplus://offline/ref=28C0A4419B5E6409A9EE711E31B1392F50B0E5D51072FA33EC65FD3DFF12285778697AA4F8981D0DF4bEL" TargetMode="External"/><Relationship Id="rId1" Type="http://schemas.openxmlformats.org/officeDocument/2006/relationships/styles" Target="styles.xml"/><Relationship Id="rId6" Type="http://schemas.openxmlformats.org/officeDocument/2006/relationships/hyperlink" Target="consultantplus://offline/ref=28C0A4419B5E6409A9EE711E31B1392F50B0E6D81179FA33EC65FD3DFF12285778697AA4F8991D0BF4b0L" TargetMode="External"/><Relationship Id="rId11" Type="http://schemas.openxmlformats.org/officeDocument/2006/relationships/hyperlink" Target="consultantplus://offline/ref=28C0A4419B5E6409A9EE711E31B1392F50BEE6DA1470FA33EC65FD3DFF12285778697AA4F8991D08F4b7L" TargetMode="External"/><Relationship Id="rId24" Type="http://schemas.openxmlformats.org/officeDocument/2006/relationships/hyperlink" Target="consultantplus://offline/ref=28C0A4419B5E6409A9EE711E31B1392F50B0E5D51072FA33EC65FD3DFF12285778697AA4F8981D0AF4bEL" TargetMode="External"/><Relationship Id="rId5" Type="http://schemas.openxmlformats.org/officeDocument/2006/relationships/hyperlink" Target="consultantplus://offline/ref=28C0A4419B5E6409A9EE711E31B1392F50B0E5D51072FA33EC65FD3DFF12285778697AA4F8991F0DF4bEL" TargetMode="External"/><Relationship Id="rId15" Type="http://schemas.openxmlformats.org/officeDocument/2006/relationships/hyperlink" Target="consultantplus://offline/ref=28C0A4419B5E6409A9EE711E31B1392F50BDE1DC1579FA33EC65FD3DFF12285778697AA4F8991C01F4b0L" TargetMode="External"/><Relationship Id="rId23" Type="http://schemas.openxmlformats.org/officeDocument/2006/relationships/hyperlink" Target="consultantplus://offline/ref=28C0A4419B5E6409A9EE711E31B1392F50B0E5D51072FA33EC65FD3DFF12285778697AA4F899150DF4b1L" TargetMode="External"/><Relationship Id="rId28" Type="http://schemas.openxmlformats.org/officeDocument/2006/relationships/hyperlink" Target="consultantplus://offline/ref=28C0A4419B5E6409A9EE711E31B1392F50B0E5D51072FA33EC65FD3DFF12285778697AA4F8981D0DF4b7L" TargetMode="External"/><Relationship Id="rId10" Type="http://schemas.openxmlformats.org/officeDocument/2006/relationships/hyperlink" Target="consultantplus://offline/ref=28C0A4419B5E6409A9EE711E31B1392F50B0E5D51072FA33EC65FD3DFF12285778697AA4F8981D0FF4b7L" TargetMode="External"/><Relationship Id="rId19" Type="http://schemas.openxmlformats.org/officeDocument/2006/relationships/hyperlink" Target="consultantplus://offline/ref=28C0A4419B5E6409A9EE711E31B1392F50B0E5D51072FA33EC65FD3DFF12285778697AA4F8991F0CF4b2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C0A4419B5E6409A9EE711E31B1392F50B0E5D51072FA33EC65FD3DFF12285778697AA4F8991408F4b1L" TargetMode="External"/><Relationship Id="rId14" Type="http://schemas.openxmlformats.org/officeDocument/2006/relationships/hyperlink" Target="consultantplus://offline/ref=28C0A4419B5E6409A9EE711E31B1392F50B0E5D51072FA33EC65FD3DFF12285778697AA4F8991F0AF4bEL" TargetMode="External"/><Relationship Id="rId22" Type="http://schemas.openxmlformats.org/officeDocument/2006/relationships/hyperlink" Target="consultantplus://offline/ref=28C0A4419B5E6409A9EE711E31B1392F50B0E5D51072FA33EC65FD3DFF12285778697AA4F8991F0CF4b3L" TargetMode="External"/><Relationship Id="rId27" Type="http://schemas.openxmlformats.org/officeDocument/2006/relationships/hyperlink" Target="consultantplus://offline/ref=28C0A4419B5E6409A9EE711E31B1392F50B0E5D51072FA33EC65FD3DFF12285778697AA4F8981D0DF4b6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5568</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Бурлаченко Анна Дмитриевна</dc:creator>
  <cp:lastModifiedBy>Бурлаченко Анна Дмитриевна</cp:lastModifiedBy>
  <cp:revision>1</cp:revision>
  <dcterms:created xsi:type="dcterms:W3CDTF">2015-08-14T11:27:00Z</dcterms:created>
  <dcterms:modified xsi:type="dcterms:W3CDTF">2015-08-14T11:28:00Z</dcterms:modified>
</cp:coreProperties>
</file>