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9A" w:rsidRDefault="007B7F9A" w:rsidP="007B7F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EB2">
        <w:rPr>
          <w:rFonts w:ascii="Times New Roman" w:hAnsi="Times New Roman" w:cs="Times New Roman"/>
          <w:b/>
          <w:sz w:val="24"/>
          <w:szCs w:val="24"/>
        </w:rPr>
        <w:t>Информация о результатах НИР на</w:t>
      </w:r>
      <w:r>
        <w:rPr>
          <w:rFonts w:ascii="Times New Roman" w:hAnsi="Times New Roman" w:cs="Times New Roman"/>
          <w:b/>
          <w:sz w:val="24"/>
          <w:szCs w:val="24"/>
        </w:rPr>
        <w:t xml:space="preserve">учно-педагогических работников </w:t>
      </w:r>
    </w:p>
    <w:tbl>
      <w:tblPr>
        <w:tblStyle w:val="a3"/>
        <w:tblpPr w:leftFromText="180" w:rightFromText="180" w:vertAnchor="text" w:tblpY="1"/>
        <w:tblOverlap w:val="never"/>
        <w:tblW w:w="14000" w:type="dxa"/>
        <w:tblLayout w:type="fixed"/>
        <w:tblLook w:val="04A0" w:firstRow="1" w:lastRow="0" w:firstColumn="1" w:lastColumn="0" w:noHBand="0" w:noVBand="1"/>
      </w:tblPr>
      <w:tblGrid>
        <w:gridCol w:w="540"/>
        <w:gridCol w:w="3821"/>
        <w:gridCol w:w="9639"/>
      </w:tblGrid>
      <w:tr w:rsidR="007B7F9A" w:rsidTr="007B7F9A">
        <w:tc>
          <w:tcPr>
            <w:tcW w:w="540" w:type="dxa"/>
          </w:tcPr>
          <w:p w:rsidR="007B7F9A" w:rsidRDefault="007B7F9A" w:rsidP="00CF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B7F9A" w:rsidRDefault="007B7F9A" w:rsidP="00CF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1" w:type="dxa"/>
          </w:tcPr>
          <w:p w:rsidR="007B7F9A" w:rsidRDefault="007B7F9A" w:rsidP="00CF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9639" w:type="dxa"/>
          </w:tcPr>
          <w:p w:rsidR="007B7F9A" w:rsidRPr="00D73EB2" w:rsidRDefault="007B7F9A" w:rsidP="00CF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Значимые результаты научно-исследовательской работы НПР </w:t>
            </w:r>
          </w:p>
        </w:tc>
      </w:tr>
      <w:tr w:rsidR="007B7F9A" w:rsidTr="007B7F9A">
        <w:tc>
          <w:tcPr>
            <w:tcW w:w="540" w:type="dxa"/>
            <w:tcBorders>
              <w:top w:val="nil"/>
            </w:tcBorders>
          </w:tcPr>
          <w:p w:rsidR="007B7F9A" w:rsidRPr="00D73EB2" w:rsidRDefault="007B7F9A" w:rsidP="00CF0F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7B7F9A" w:rsidRDefault="007B7F9A" w:rsidP="00CF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9639" w:type="dxa"/>
          </w:tcPr>
          <w:p w:rsidR="007B7F9A" w:rsidRPr="007B7F9A" w:rsidRDefault="007B7F9A" w:rsidP="007B7F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831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1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1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The portrait of </w:t>
            </w:r>
            <w:proofErr w:type="spellStart"/>
            <w:r w:rsidRPr="00831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thefuture</w:t>
            </w:r>
            <w:proofErr w:type="spellEnd"/>
            <w:r w:rsidRPr="00831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1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specialistin</w:t>
            </w:r>
            <w:proofErr w:type="spellEnd"/>
            <w:r w:rsidRPr="00831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context of</w:t>
            </w:r>
            <w:r w:rsidRPr="007B7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1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 higher school // Proceedings of INTCESS 2017 4th International Conference on Education and Social Sciences</w:t>
            </w:r>
            <w:r w:rsidRPr="007B7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6-8 February 2017- Istanbul, Turkey 541-547.</w:t>
            </w:r>
          </w:p>
          <w:p w:rsidR="007B7F9A" w:rsidRDefault="007B7F9A" w:rsidP="007B7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CB6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831CB6">
              <w:rPr>
                <w:rFonts w:ascii="Times New Roman" w:hAnsi="Times New Roman" w:cs="Times New Roman"/>
                <w:sz w:val="24"/>
                <w:szCs w:val="24"/>
              </w:rPr>
              <w:t xml:space="preserve"> А.Н. Специфика </w:t>
            </w:r>
            <w:proofErr w:type="spellStart"/>
            <w:r w:rsidRPr="00831CB6">
              <w:rPr>
                <w:rFonts w:ascii="Times New Roman" w:hAnsi="Times New Roman" w:cs="Times New Roman"/>
                <w:sz w:val="24"/>
                <w:szCs w:val="24"/>
              </w:rPr>
              <w:t>этическиориентированного</w:t>
            </w:r>
            <w:proofErr w:type="spellEnd"/>
            <w:r w:rsidRPr="00831CB6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к взаимодействию преподавателя и иностранного студента в высшей школе / А.Н. </w:t>
            </w:r>
            <w:proofErr w:type="spellStart"/>
            <w:r w:rsidRPr="00831CB6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831CB6">
              <w:rPr>
                <w:rFonts w:ascii="Times New Roman" w:hAnsi="Times New Roman" w:cs="Times New Roman"/>
                <w:sz w:val="24"/>
                <w:szCs w:val="24"/>
              </w:rPr>
              <w:t xml:space="preserve"> // «Вестник Ижевского государственного технического университета имени М. Т. Калашникова». – 2016. - № 4 (72). С. 103-104.</w:t>
            </w:r>
          </w:p>
          <w:p w:rsidR="007B7F9A" w:rsidRDefault="007B7F9A" w:rsidP="007B7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CB6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831CB6">
              <w:rPr>
                <w:rFonts w:ascii="Times New Roman" w:hAnsi="Times New Roman" w:cs="Times New Roman"/>
                <w:sz w:val="24"/>
                <w:szCs w:val="24"/>
              </w:rPr>
              <w:t xml:space="preserve"> А.Н. Воспитательный потенциал вуза в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CB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программы «Стратегия-2020» / А.Н. </w:t>
            </w:r>
            <w:proofErr w:type="spellStart"/>
            <w:r w:rsidRPr="00831CB6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831CB6">
              <w:rPr>
                <w:rFonts w:ascii="Times New Roman" w:hAnsi="Times New Roman" w:cs="Times New Roman"/>
                <w:sz w:val="24"/>
                <w:szCs w:val="24"/>
              </w:rPr>
              <w:t xml:space="preserve"> // Вектор науки Тольяттинского государственного университета. Серия: Педагогика, психология № 1 (28). – 2017. – С. 26-30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7F9A" w:rsidRDefault="007B7F9A" w:rsidP="007B7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CB6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831CB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CB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электронно-образовательного ресурса в практике повышения квалификации преподавателей высшей школы  / А.Н. </w:t>
            </w:r>
            <w:proofErr w:type="spellStart"/>
            <w:r w:rsidRPr="00831CB6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831CB6">
              <w:rPr>
                <w:rFonts w:ascii="Times New Roman" w:hAnsi="Times New Roman" w:cs="Times New Roman"/>
                <w:sz w:val="24"/>
                <w:szCs w:val="24"/>
              </w:rPr>
              <w:t xml:space="preserve"> // «Открытое и дистанционное образование» . 2017. - №2(66).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1CB6">
              <w:rPr>
                <w:rFonts w:ascii="Times New Roman" w:hAnsi="Times New Roman" w:cs="Times New Roman"/>
                <w:sz w:val="24"/>
                <w:szCs w:val="24"/>
              </w:rPr>
              <w:t>. 33-36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7F9A" w:rsidRDefault="007B7F9A" w:rsidP="007B7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Шишкина О.В. </w:t>
            </w:r>
            <w:r w:rsidRPr="00831CB6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 и социальная адаптация детей с ограниченными возможностями здоровья Психология обучения. - 2017. - №4. – С. 57-67.</w:t>
            </w:r>
          </w:p>
          <w:p w:rsidR="007B7F9A" w:rsidRPr="007B7F9A" w:rsidRDefault="007B7F9A" w:rsidP="007B7F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CB6">
              <w:rPr>
                <w:rFonts w:ascii="Times New Roman" w:hAnsi="Times New Roman" w:cs="Times New Roman"/>
                <w:sz w:val="24"/>
                <w:szCs w:val="24"/>
              </w:rPr>
              <w:t>Шишкина О.В. Взаимодействие психолого-педагогической и медицинской служб в помощи семье ребенка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831CB6">
              <w:rPr>
                <w:rFonts w:ascii="Times New Roman" w:hAnsi="Times New Roman" w:cs="Times New Roman"/>
                <w:sz w:val="24"/>
                <w:szCs w:val="24"/>
              </w:rPr>
              <w:t>Казанский педагогический журнал, 2016. –  № 2-1 (115). – С. 183-187.</w:t>
            </w:r>
            <w:r w:rsidRPr="00831CB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>
              <w:t xml:space="preserve"> </w:t>
            </w:r>
            <w:r w:rsidRPr="009F7970">
              <w:rPr>
                <w:rFonts w:ascii="Times New Roman" w:hAnsi="Times New Roman" w:cs="Times New Roman"/>
                <w:sz w:val="24"/>
                <w:szCs w:val="24"/>
              </w:rPr>
              <w:t>Андреева С.Н.</w:t>
            </w:r>
            <w:r w:rsidRPr="009F7970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творческого потенциала и социальная адаптация детей с огран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иченными возможностями здоровья. </w:t>
            </w:r>
            <w:r w:rsidRPr="009F7970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7B7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797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Pr="007B7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- 2017. - №4. – </w:t>
            </w:r>
            <w:r w:rsidRPr="009F79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B7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57-67.</w:t>
            </w:r>
          </w:p>
          <w:p w:rsidR="007B7F9A" w:rsidRPr="0066722A" w:rsidRDefault="007B7F9A" w:rsidP="007B7F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66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С.Н. Individual style of activity: the history of the concept and its place in the modern psychology of education // </w:t>
            </w:r>
            <w:r w:rsidRPr="0066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Proceedings of SOCIOINT 2017- 4th International Conference on Education, Social Sciences and </w:t>
            </w:r>
            <w:proofErr w:type="gramStart"/>
            <w:r w:rsidRPr="0066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Humanitie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 10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 July 2017- Dubai, UAE</w:t>
            </w:r>
            <w:r w:rsidRPr="00667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B7F9A" w:rsidRDefault="007B7F9A" w:rsidP="007B7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A">
              <w:rPr>
                <w:rFonts w:ascii="Times New Roman" w:hAnsi="Times New Roman" w:cs="Times New Roman"/>
                <w:sz w:val="24"/>
                <w:szCs w:val="24"/>
              </w:rPr>
              <w:t>Андреева С.Н.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22A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 и социальная адаптация детей с ограниченными возможностями здоровья Психология обучения. - 2017. - №4. – С. 57-67.</w:t>
            </w:r>
          </w:p>
          <w:p w:rsidR="007B7F9A" w:rsidRDefault="007B7F9A" w:rsidP="007B7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Калмыкова О.В. Коррекция эмоциональной сферы родителей и психолого-педагогическое сопровождение семей, воспитывающих детей с ограниченными возможностями здоровья // Общество: социология, психология, педагогика. – 2017. - №1. – С. 65-67.</w:t>
            </w:r>
          </w:p>
          <w:p w:rsidR="007B7F9A" w:rsidRPr="00792B3F" w:rsidRDefault="007B7F9A" w:rsidP="007B7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B3F">
              <w:rPr>
                <w:rFonts w:ascii="Times New Roman" w:hAnsi="Times New Roman" w:cs="Times New Roman"/>
                <w:sz w:val="24"/>
                <w:szCs w:val="24"/>
              </w:rPr>
              <w:t>Афоньшин</w:t>
            </w:r>
            <w:proofErr w:type="spellEnd"/>
            <w:r w:rsidRPr="00792B3F">
              <w:rPr>
                <w:rFonts w:ascii="Times New Roman" w:hAnsi="Times New Roman" w:cs="Times New Roman"/>
                <w:sz w:val="24"/>
                <w:szCs w:val="24"/>
              </w:rPr>
              <w:t xml:space="preserve"> В.Е., Никитин П.В., </w:t>
            </w:r>
            <w:proofErr w:type="spellStart"/>
            <w:r w:rsidRPr="00792B3F">
              <w:rPr>
                <w:rFonts w:ascii="Times New Roman" w:hAnsi="Times New Roman" w:cs="Times New Roman"/>
                <w:sz w:val="24"/>
                <w:szCs w:val="24"/>
              </w:rPr>
              <w:t>Рожен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Патент на изобретение: Сп</w:t>
            </w:r>
            <w:r w:rsidRPr="00792B3F">
              <w:rPr>
                <w:rFonts w:ascii="Times New Roman" w:hAnsi="Times New Roman" w:cs="Times New Roman"/>
                <w:sz w:val="24"/>
                <w:szCs w:val="24"/>
              </w:rPr>
              <w:t xml:space="preserve">особ </w:t>
            </w:r>
            <w:proofErr w:type="gramStart"/>
            <w:r w:rsidRPr="00792B3F">
              <w:rPr>
                <w:rFonts w:ascii="Times New Roman" w:hAnsi="Times New Roman" w:cs="Times New Roman"/>
                <w:sz w:val="24"/>
                <w:szCs w:val="24"/>
              </w:rPr>
              <w:t>определения времени возбуждения зрительного анализатора человека</w:t>
            </w:r>
            <w:proofErr w:type="gramEnd"/>
            <w:r w:rsidRPr="00792B3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792B3F">
              <w:rPr>
                <w:rFonts w:ascii="Times New Roman" w:hAnsi="Times New Roman" w:cs="Times New Roman"/>
                <w:sz w:val="24"/>
                <w:szCs w:val="24"/>
              </w:rPr>
              <w:t>Афоньшин</w:t>
            </w:r>
            <w:proofErr w:type="spellEnd"/>
            <w:r w:rsidRPr="00792B3F">
              <w:rPr>
                <w:rFonts w:ascii="Times New Roman" w:hAnsi="Times New Roman" w:cs="Times New Roman"/>
                <w:sz w:val="24"/>
                <w:szCs w:val="24"/>
              </w:rPr>
              <w:t xml:space="preserve"> В.Е., Никитин П.В., </w:t>
            </w:r>
            <w:proofErr w:type="spellStart"/>
            <w:r w:rsidRPr="00792B3F">
              <w:rPr>
                <w:rFonts w:ascii="Times New Roman" w:hAnsi="Times New Roman" w:cs="Times New Roman"/>
                <w:sz w:val="24"/>
                <w:szCs w:val="24"/>
              </w:rPr>
              <w:t>Роженцов</w:t>
            </w:r>
            <w:proofErr w:type="spellEnd"/>
            <w:r w:rsidRPr="00792B3F">
              <w:rPr>
                <w:rFonts w:ascii="Times New Roman" w:hAnsi="Times New Roman" w:cs="Times New Roman"/>
                <w:sz w:val="24"/>
                <w:szCs w:val="24"/>
              </w:rPr>
              <w:t xml:space="preserve"> В.В. –  № 2626597. – РОСПАТЕНТ. – 27.07.2017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7F9A" w:rsidRPr="00792B3F" w:rsidRDefault="007B7F9A" w:rsidP="00CF0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B3F">
              <w:rPr>
                <w:rFonts w:ascii="Times New Roman" w:hAnsi="Times New Roman" w:cs="Times New Roman"/>
                <w:sz w:val="24"/>
                <w:szCs w:val="24"/>
              </w:rPr>
              <w:t>Афоньшин</w:t>
            </w:r>
            <w:proofErr w:type="spellEnd"/>
            <w:r w:rsidRPr="00792B3F">
              <w:rPr>
                <w:rFonts w:ascii="Times New Roman" w:hAnsi="Times New Roman" w:cs="Times New Roman"/>
                <w:sz w:val="24"/>
                <w:szCs w:val="24"/>
              </w:rPr>
              <w:t xml:space="preserve"> В.Е., Никитин П.В., </w:t>
            </w:r>
            <w:proofErr w:type="spellStart"/>
            <w:r w:rsidRPr="00792B3F">
              <w:rPr>
                <w:rFonts w:ascii="Times New Roman" w:hAnsi="Times New Roman" w:cs="Times New Roman"/>
                <w:sz w:val="24"/>
                <w:szCs w:val="24"/>
              </w:rPr>
              <w:t>Роженцов</w:t>
            </w:r>
            <w:proofErr w:type="spellEnd"/>
            <w:r w:rsidRPr="00792B3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Патент на изобретение: </w:t>
            </w:r>
            <w:r w:rsidRPr="00792B3F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  <w:proofErr w:type="gramStart"/>
            <w:r w:rsidRPr="00792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времени инерционности зрительной системы человека</w:t>
            </w:r>
            <w:proofErr w:type="gramEnd"/>
            <w:r w:rsidRPr="00792B3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792B3F">
              <w:rPr>
                <w:rFonts w:ascii="Times New Roman" w:hAnsi="Times New Roman" w:cs="Times New Roman"/>
                <w:sz w:val="24"/>
                <w:szCs w:val="24"/>
              </w:rPr>
              <w:t>Афоньшин</w:t>
            </w:r>
            <w:proofErr w:type="spellEnd"/>
            <w:r w:rsidRPr="00792B3F">
              <w:rPr>
                <w:rFonts w:ascii="Times New Roman" w:hAnsi="Times New Roman" w:cs="Times New Roman"/>
                <w:sz w:val="24"/>
                <w:szCs w:val="24"/>
              </w:rPr>
              <w:t xml:space="preserve"> В.Е., Никитин П.В., </w:t>
            </w:r>
            <w:proofErr w:type="spellStart"/>
            <w:r w:rsidRPr="00792B3F">
              <w:rPr>
                <w:rFonts w:ascii="Times New Roman" w:hAnsi="Times New Roman" w:cs="Times New Roman"/>
                <w:sz w:val="24"/>
                <w:szCs w:val="24"/>
              </w:rPr>
              <w:t>Роженцов</w:t>
            </w:r>
            <w:proofErr w:type="spellEnd"/>
            <w:r w:rsidRPr="00792B3F">
              <w:rPr>
                <w:rFonts w:ascii="Times New Roman" w:hAnsi="Times New Roman" w:cs="Times New Roman"/>
                <w:sz w:val="24"/>
                <w:szCs w:val="24"/>
              </w:rPr>
              <w:t xml:space="preserve"> В.В. – № 2626686C1. – РОСПАТЕНТ. – 31.07.2017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7F9A" w:rsidRDefault="007B7F9A" w:rsidP="00CF0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B3F">
              <w:rPr>
                <w:rFonts w:ascii="Times New Roman" w:hAnsi="Times New Roman" w:cs="Times New Roman"/>
                <w:sz w:val="24"/>
                <w:szCs w:val="24"/>
              </w:rPr>
              <w:t>Афоньшин</w:t>
            </w:r>
            <w:proofErr w:type="spellEnd"/>
            <w:r w:rsidRPr="00792B3F">
              <w:rPr>
                <w:rFonts w:ascii="Times New Roman" w:hAnsi="Times New Roman" w:cs="Times New Roman"/>
                <w:sz w:val="24"/>
                <w:szCs w:val="24"/>
              </w:rPr>
              <w:t xml:space="preserve"> В.Е., Никитин П.В., </w:t>
            </w:r>
            <w:proofErr w:type="spellStart"/>
            <w:r w:rsidRPr="00792B3F">
              <w:rPr>
                <w:rFonts w:ascii="Times New Roman" w:hAnsi="Times New Roman" w:cs="Times New Roman"/>
                <w:sz w:val="24"/>
                <w:szCs w:val="24"/>
              </w:rPr>
              <w:t>Роженцов</w:t>
            </w:r>
            <w:proofErr w:type="spellEnd"/>
            <w:r w:rsidRPr="00792B3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Патент на изобретение: </w:t>
            </w:r>
            <w:r w:rsidRPr="00792B3F">
              <w:rPr>
                <w:rFonts w:ascii="Times New Roman" w:hAnsi="Times New Roman" w:cs="Times New Roman"/>
                <w:sz w:val="24"/>
                <w:szCs w:val="24"/>
              </w:rPr>
              <w:t xml:space="preserve">Способ определения времени восприятия зрительной информации / </w:t>
            </w:r>
            <w:proofErr w:type="spellStart"/>
            <w:r w:rsidRPr="00792B3F">
              <w:rPr>
                <w:rFonts w:ascii="Times New Roman" w:hAnsi="Times New Roman" w:cs="Times New Roman"/>
                <w:sz w:val="24"/>
                <w:szCs w:val="24"/>
              </w:rPr>
              <w:t>Афоньшин</w:t>
            </w:r>
            <w:proofErr w:type="spellEnd"/>
            <w:r w:rsidRPr="00792B3F">
              <w:rPr>
                <w:rFonts w:ascii="Times New Roman" w:hAnsi="Times New Roman" w:cs="Times New Roman"/>
                <w:sz w:val="24"/>
                <w:szCs w:val="24"/>
              </w:rPr>
              <w:t xml:space="preserve"> В.Е., Никитин П.В., </w:t>
            </w:r>
            <w:proofErr w:type="spellStart"/>
            <w:r w:rsidRPr="00792B3F">
              <w:rPr>
                <w:rFonts w:ascii="Times New Roman" w:hAnsi="Times New Roman" w:cs="Times New Roman"/>
                <w:sz w:val="24"/>
                <w:szCs w:val="24"/>
              </w:rPr>
              <w:t>Роженцов</w:t>
            </w:r>
            <w:proofErr w:type="spellEnd"/>
            <w:r w:rsidRPr="00792B3F">
              <w:rPr>
                <w:rFonts w:ascii="Times New Roman" w:hAnsi="Times New Roman" w:cs="Times New Roman"/>
                <w:sz w:val="24"/>
                <w:szCs w:val="24"/>
              </w:rPr>
              <w:t xml:space="preserve"> В.В. – № 2626687C1. – РОСПАТЕНТ. – 31.07.2017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7F9A" w:rsidRPr="00792B3F" w:rsidRDefault="007B7F9A" w:rsidP="00CF0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B3F">
              <w:rPr>
                <w:rFonts w:ascii="Times New Roman" w:hAnsi="Times New Roman" w:cs="Times New Roman"/>
                <w:sz w:val="24"/>
                <w:szCs w:val="24"/>
              </w:rPr>
              <w:t>Вохмянина</w:t>
            </w:r>
            <w:proofErr w:type="spellEnd"/>
            <w:r w:rsidRPr="00792B3F">
              <w:rPr>
                <w:rFonts w:ascii="Times New Roman" w:hAnsi="Times New Roman" w:cs="Times New Roman"/>
                <w:sz w:val="24"/>
                <w:szCs w:val="24"/>
              </w:rPr>
              <w:t xml:space="preserve"> Л.В., Никитин П.В., </w:t>
            </w:r>
            <w:proofErr w:type="spellStart"/>
            <w:r w:rsidRPr="00792B3F">
              <w:rPr>
                <w:rFonts w:ascii="Times New Roman" w:hAnsi="Times New Roman" w:cs="Times New Roman"/>
                <w:sz w:val="24"/>
                <w:szCs w:val="24"/>
              </w:rPr>
              <w:t>Роженцов</w:t>
            </w:r>
            <w:proofErr w:type="spellEnd"/>
            <w:r w:rsidRPr="00792B3F">
              <w:rPr>
                <w:rFonts w:ascii="Times New Roman" w:hAnsi="Times New Roman" w:cs="Times New Roman"/>
                <w:sz w:val="24"/>
                <w:szCs w:val="24"/>
              </w:rPr>
              <w:t xml:space="preserve"> В.В. Патент 165394 РФ на полезную модель, МПК А61В 5/16. Устройство для проведения </w:t>
            </w:r>
            <w:proofErr w:type="spellStart"/>
            <w:r w:rsidRPr="00792B3F">
              <w:rPr>
                <w:rFonts w:ascii="Times New Roman" w:hAnsi="Times New Roman" w:cs="Times New Roman"/>
                <w:sz w:val="24"/>
                <w:szCs w:val="24"/>
              </w:rPr>
              <w:t>теппинг</w:t>
            </w:r>
            <w:proofErr w:type="spellEnd"/>
            <w:r w:rsidRPr="00792B3F">
              <w:rPr>
                <w:rFonts w:ascii="Times New Roman" w:hAnsi="Times New Roman" w:cs="Times New Roman"/>
                <w:sz w:val="24"/>
                <w:szCs w:val="24"/>
              </w:rPr>
              <w:t xml:space="preserve">-теста / </w:t>
            </w:r>
            <w:proofErr w:type="spellStart"/>
            <w:r w:rsidRPr="00792B3F">
              <w:rPr>
                <w:rFonts w:ascii="Times New Roman" w:hAnsi="Times New Roman" w:cs="Times New Roman"/>
                <w:sz w:val="24"/>
                <w:szCs w:val="24"/>
              </w:rPr>
              <w:t>Вохмянина</w:t>
            </w:r>
            <w:proofErr w:type="spellEnd"/>
            <w:r w:rsidRPr="00792B3F">
              <w:rPr>
                <w:rFonts w:ascii="Times New Roman" w:hAnsi="Times New Roman" w:cs="Times New Roman"/>
                <w:sz w:val="24"/>
                <w:szCs w:val="24"/>
              </w:rPr>
              <w:t xml:space="preserve"> Л.В., Никитин П.В., </w:t>
            </w:r>
            <w:proofErr w:type="spellStart"/>
            <w:r w:rsidRPr="00792B3F">
              <w:rPr>
                <w:rFonts w:ascii="Times New Roman" w:hAnsi="Times New Roman" w:cs="Times New Roman"/>
                <w:sz w:val="24"/>
                <w:szCs w:val="24"/>
              </w:rPr>
              <w:t>Роженцов</w:t>
            </w:r>
            <w:proofErr w:type="spellEnd"/>
            <w:r w:rsidRPr="00792B3F">
              <w:rPr>
                <w:rFonts w:ascii="Times New Roman" w:hAnsi="Times New Roman" w:cs="Times New Roman"/>
                <w:sz w:val="24"/>
                <w:szCs w:val="24"/>
              </w:rPr>
              <w:t xml:space="preserve"> В.В. - № 2016104590/14; </w:t>
            </w:r>
            <w:proofErr w:type="spellStart"/>
            <w:r w:rsidRPr="00792B3F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Pr="00792B3F">
              <w:rPr>
                <w:rFonts w:ascii="Times New Roman" w:hAnsi="Times New Roman" w:cs="Times New Roman"/>
                <w:sz w:val="24"/>
                <w:szCs w:val="24"/>
              </w:rPr>
              <w:t xml:space="preserve">. 10.02.2016; </w:t>
            </w:r>
            <w:proofErr w:type="spellStart"/>
            <w:r w:rsidRPr="00792B3F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792B3F">
              <w:rPr>
                <w:rFonts w:ascii="Times New Roman" w:hAnsi="Times New Roman" w:cs="Times New Roman"/>
                <w:sz w:val="24"/>
                <w:szCs w:val="24"/>
              </w:rPr>
              <w:t xml:space="preserve">. 20.10.2016, </w:t>
            </w:r>
            <w:proofErr w:type="spellStart"/>
            <w:r w:rsidRPr="00792B3F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792B3F">
              <w:rPr>
                <w:rFonts w:ascii="Times New Roman" w:hAnsi="Times New Roman" w:cs="Times New Roman"/>
                <w:sz w:val="24"/>
                <w:szCs w:val="24"/>
              </w:rPr>
              <w:t xml:space="preserve">. № 29. - заявитель и патентообладатель – Межрегиональный открытый социальный институт. - </w:t>
            </w:r>
          </w:p>
          <w:p w:rsidR="007B7F9A" w:rsidRPr="00792B3F" w:rsidRDefault="007B7F9A" w:rsidP="00CF0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3F">
              <w:rPr>
                <w:rFonts w:ascii="Times New Roman" w:hAnsi="Times New Roman" w:cs="Times New Roman"/>
                <w:sz w:val="24"/>
                <w:szCs w:val="24"/>
              </w:rPr>
              <w:t>Никитин П.В. Фоминых И.А., Курилева Н.Л., Горохова Р.И. Применение технологии развития критического мышления при обучении будущих учителей информатики основам искусственного интеллекта //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временные наукоемкие технологии,</w:t>
            </w:r>
            <w:r w:rsidRPr="00792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2016. – № 4 (2). – С. </w:t>
            </w:r>
            <w:r w:rsidRPr="00792B3F">
              <w:rPr>
                <w:rFonts w:ascii="Times New Roman" w:hAnsi="Times New Roman" w:cs="Times New Roman"/>
                <w:sz w:val="24"/>
                <w:szCs w:val="24"/>
              </w:rPr>
              <w:t>361-365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7F9A" w:rsidRDefault="007B7F9A" w:rsidP="00CF0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3F">
              <w:rPr>
                <w:rFonts w:ascii="Times New Roman" w:hAnsi="Times New Roman" w:cs="Times New Roman"/>
                <w:sz w:val="24"/>
                <w:szCs w:val="24"/>
              </w:rPr>
              <w:t>Никитин П.В., Горохова Р.И. Методические особенности обучения будущих учителей информатики основам искусственного интеллекта: от практики к теории //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блемы современного образования, </w:t>
            </w:r>
            <w:r w:rsidRPr="00792B3F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92B3F">
              <w:rPr>
                <w:rFonts w:ascii="Times New Roman" w:hAnsi="Times New Roman" w:cs="Times New Roman"/>
                <w:sz w:val="24"/>
                <w:szCs w:val="24"/>
              </w:rPr>
              <w:t xml:space="preserve">№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92B3F">
              <w:rPr>
                <w:rFonts w:ascii="Times New Roman" w:hAnsi="Times New Roman" w:cs="Times New Roman"/>
                <w:sz w:val="24"/>
                <w:szCs w:val="24"/>
              </w:rPr>
              <w:t>С. 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92B3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2D9" w:rsidRPr="00A012D9" w:rsidRDefault="00A012D9" w:rsidP="00A01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D9">
              <w:rPr>
                <w:rFonts w:ascii="Times New Roman" w:hAnsi="Times New Roman" w:cs="Times New Roman"/>
                <w:sz w:val="24"/>
                <w:szCs w:val="24"/>
              </w:rPr>
              <w:t xml:space="preserve">Загайнов И.А., </w:t>
            </w:r>
            <w:proofErr w:type="spellStart"/>
            <w:r w:rsidRPr="00A012D9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A012D9">
              <w:rPr>
                <w:rFonts w:ascii="Times New Roman" w:hAnsi="Times New Roman" w:cs="Times New Roman"/>
                <w:sz w:val="24"/>
                <w:szCs w:val="24"/>
              </w:rPr>
              <w:t xml:space="preserve"> М.Л. О формировании профессиональной педагогической компетентности педагога (гендерный аспект) // Образование и саморазвитие. – 2015. – № 4 (46). – С. 101 – 105.</w:t>
            </w:r>
          </w:p>
          <w:p w:rsidR="00A012D9" w:rsidRPr="00A012D9" w:rsidRDefault="00A012D9" w:rsidP="00A01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Zagainov I.A., Blinova M.L. Gender competence as the most important component of the teacher's professionalism // Mediterranean Journal of Social Sciences. </w:t>
            </w:r>
            <w:r w:rsidRPr="00A012D9">
              <w:rPr>
                <w:rFonts w:ascii="Times New Roman" w:hAnsi="Times New Roman" w:cs="Times New Roman"/>
                <w:sz w:val="24"/>
                <w:szCs w:val="24"/>
              </w:rPr>
              <w:t>2015. – Т.6. – № 3. – Р. 97–106.</w:t>
            </w:r>
          </w:p>
          <w:p w:rsidR="00A012D9" w:rsidRPr="00A012D9" w:rsidRDefault="00A012D9" w:rsidP="00A01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2D9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A012D9">
              <w:rPr>
                <w:rFonts w:ascii="Times New Roman" w:hAnsi="Times New Roman" w:cs="Times New Roman"/>
                <w:sz w:val="24"/>
                <w:szCs w:val="24"/>
              </w:rPr>
              <w:t xml:space="preserve"> М.Л., Загайнов И.А. Исследовательская функция в профессиональной деятельности педагога // Вестник Московского государственного областного университета. Серия: Педагогика. – 2016. – № 1. – С. 8-16.</w:t>
            </w:r>
          </w:p>
          <w:p w:rsidR="00A012D9" w:rsidRPr="00A012D9" w:rsidRDefault="00A012D9" w:rsidP="00A01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D9">
              <w:rPr>
                <w:rFonts w:ascii="Times New Roman" w:hAnsi="Times New Roman" w:cs="Times New Roman"/>
                <w:sz w:val="24"/>
                <w:szCs w:val="24"/>
              </w:rPr>
              <w:t xml:space="preserve">Загайнов И.А., </w:t>
            </w:r>
            <w:proofErr w:type="spellStart"/>
            <w:r w:rsidRPr="00A012D9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A012D9">
              <w:rPr>
                <w:rFonts w:ascii="Times New Roman" w:hAnsi="Times New Roman" w:cs="Times New Roman"/>
                <w:sz w:val="24"/>
                <w:szCs w:val="24"/>
              </w:rPr>
              <w:t xml:space="preserve"> М.Л. Самостоятельная работа обучающихся: трудности в деятельности педагогов // Казанская наука. – 2016. – №12. – С. 130-132.</w:t>
            </w:r>
          </w:p>
          <w:p w:rsidR="00A012D9" w:rsidRPr="00A012D9" w:rsidRDefault="00A012D9" w:rsidP="00A01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2D9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A012D9">
              <w:rPr>
                <w:rFonts w:ascii="Times New Roman" w:hAnsi="Times New Roman" w:cs="Times New Roman"/>
                <w:sz w:val="24"/>
                <w:szCs w:val="24"/>
              </w:rPr>
              <w:t xml:space="preserve"> А.Н., Загайнов И.А., </w:t>
            </w:r>
            <w:proofErr w:type="spellStart"/>
            <w:r w:rsidRPr="00A012D9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A012D9">
              <w:rPr>
                <w:rFonts w:ascii="Times New Roman" w:hAnsi="Times New Roman" w:cs="Times New Roman"/>
                <w:sz w:val="24"/>
                <w:szCs w:val="24"/>
              </w:rPr>
              <w:t xml:space="preserve"> М.Л. Специфика </w:t>
            </w:r>
            <w:proofErr w:type="spellStart"/>
            <w:r w:rsidRPr="00A012D9">
              <w:rPr>
                <w:rFonts w:ascii="Times New Roman" w:hAnsi="Times New Roman" w:cs="Times New Roman"/>
                <w:sz w:val="24"/>
                <w:szCs w:val="24"/>
              </w:rPr>
              <w:t>этическиориентированного</w:t>
            </w:r>
            <w:proofErr w:type="spellEnd"/>
            <w:r w:rsidRPr="00A012D9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к взаимодействию преподавателя и иностранного студента в высшей школе // Вестник Ижевского государственного технического университета имени М. Т. Калашникова. – 2016. – №4 (72). – С. 103 –105.</w:t>
            </w:r>
          </w:p>
          <w:p w:rsidR="00A012D9" w:rsidRPr="00A012D9" w:rsidRDefault="00A012D9" w:rsidP="00A01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2D9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A012D9">
              <w:rPr>
                <w:rFonts w:ascii="Times New Roman" w:hAnsi="Times New Roman" w:cs="Times New Roman"/>
                <w:sz w:val="24"/>
                <w:szCs w:val="24"/>
              </w:rPr>
              <w:t xml:space="preserve"> М.Л., Загайнов И.А. Самостоятельная работа как важный этап самообразования </w:t>
            </w:r>
            <w:proofErr w:type="gramStart"/>
            <w:r w:rsidRPr="00A012D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012D9">
              <w:rPr>
                <w:rFonts w:ascii="Times New Roman" w:hAnsi="Times New Roman" w:cs="Times New Roman"/>
                <w:sz w:val="24"/>
                <w:szCs w:val="24"/>
              </w:rPr>
              <w:t xml:space="preserve"> // Дискуссия. – 2016. – № 11. – С. 103-107.</w:t>
            </w:r>
          </w:p>
          <w:p w:rsidR="00A012D9" w:rsidRPr="00A012D9" w:rsidRDefault="00A012D9" w:rsidP="00A012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Nikitin P.V., Zagainov I.A., Blinova M.L.,Zagaynova E.N., Safina T.A. The Mathematical Business – Risks Assessment Model in Organization Administration // International Journal of Economic Perspectives. – 2016, Volume 10, Issue 2. – P. 252-260.</w:t>
            </w:r>
          </w:p>
          <w:p w:rsidR="00A012D9" w:rsidRPr="00A012D9" w:rsidRDefault="00A012D9" w:rsidP="00A012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Zagainov I.A., Blinova M.L., Ishmuhametov I.N. Technologies of realization of gender approach in professional preparation of a teacher // The social sciences (Pakistan). – 2016. – </w:t>
            </w:r>
            <w:r w:rsidRPr="00A012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1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11. – № 8. – P. 1711-1720.</w:t>
            </w:r>
          </w:p>
          <w:p w:rsidR="00A012D9" w:rsidRPr="00A012D9" w:rsidRDefault="00A012D9" w:rsidP="00A012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Gusarova A.N., Zagainov I.A., Blinova M.L, Dorogova Yu.A. The portrait of thefuture specialistin the context of modern higher school // Proceedings of INTCESS 2017 4th International Conference on Education and Social Sciences 6-8 February 2017. - Istanbul, Turkey. – P. 541-547.</w:t>
            </w:r>
          </w:p>
          <w:p w:rsidR="00A012D9" w:rsidRPr="00A012D9" w:rsidRDefault="00A012D9" w:rsidP="00A01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D9">
              <w:rPr>
                <w:rFonts w:ascii="Times New Roman" w:hAnsi="Times New Roman" w:cs="Times New Roman"/>
                <w:sz w:val="24"/>
                <w:szCs w:val="24"/>
              </w:rPr>
              <w:t xml:space="preserve">Закирова Т.И., Загайнов И.А., </w:t>
            </w:r>
            <w:proofErr w:type="spellStart"/>
            <w:r w:rsidRPr="00A012D9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A012D9">
              <w:rPr>
                <w:rFonts w:ascii="Times New Roman" w:hAnsi="Times New Roman" w:cs="Times New Roman"/>
                <w:sz w:val="24"/>
                <w:szCs w:val="24"/>
              </w:rPr>
              <w:t xml:space="preserve"> М.Л. Возможности волонтерской деятельности студентов высших учебных заведений на примере реализации социального проекта // Казанская наука. – 2017. – №1. – С. 61-64.</w:t>
            </w:r>
          </w:p>
          <w:p w:rsidR="00A012D9" w:rsidRPr="00A012D9" w:rsidRDefault="00A012D9" w:rsidP="00A01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D9">
              <w:rPr>
                <w:rFonts w:ascii="Times New Roman" w:hAnsi="Times New Roman" w:cs="Times New Roman"/>
                <w:sz w:val="24"/>
                <w:szCs w:val="24"/>
              </w:rPr>
              <w:t xml:space="preserve">Загайнов И.А., </w:t>
            </w:r>
            <w:proofErr w:type="spellStart"/>
            <w:r w:rsidRPr="00A012D9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A012D9">
              <w:rPr>
                <w:rFonts w:ascii="Times New Roman" w:hAnsi="Times New Roman" w:cs="Times New Roman"/>
                <w:sz w:val="24"/>
                <w:szCs w:val="24"/>
              </w:rPr>
              <w:t xml:space="preserve"> М.Л. Гендерная компетентность педагога: критерии оценки основных показателей и уровней </w:t>
            </w:r>
            <w:proofErr w:type="spellStart"/>
            <w:r w:rsidRPr="00A012D9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A012D9">
              <w:rPr>
                <w:rFonts w:ascii="Times New Roman" w:hAnsi="Times New Roman" w:cs="Times New Roman"/>
                <w:sz w:val="24"/>
                <w:szCs w:val="24"/>
              </w:rPr>
              <w:t xml:space="preserve"> // Общество: социология, психология, педагогика. – 2017. – №1. – С. 87-89. </w:t>
            </w:r>
          </w:p>
          <w:p w:rsidR="00A012D9" w:rsidRPr="00A012D9" w:rsidRDefault="00A012D9" w:rsidP="00A01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2D9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A012D9">
              <w:rPr>
                <w:rFonts w:ascii="Times New Roman" w:hAnsi="Times New Roman" w:cs="Times New Roman"/>
                <w:sz w:val="24"/>
                <w:szCs w:val="24"/>
              </w:rPr>
              <w:t xml:space="preserve"> М.Л., Загайнов И.А. Профессиональная направленность личности </w:t>
            </w:r>
            <w:proofErr w:type="gramStart"/>
            <w:r w:rsidRPr="00A012D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012D9">
              <w:rPr>
                <w:rFonts w:ascii="Times New Roman" w:hAnsi="Times New Roman" w:cs="Times New Roman"/>
                <w:sz w:val="24"/>
                <w:szCs w:val="24"/>
              </w:rPr>
              <w:t xml:space="preserve"> // Общество: социология, психология, педагогика.– 2017. – №4. – С. 54-56. </w:t>
            </w:r>
          </w:p>
          <w:p w:rsidR="00A012D9" w:rsidRPr="00A012D9" w:rsidRDefault="00A012D9" w:rsidP="00A01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D9">
              <w:rPr>
                <w:rFonts w:ascii="Times New Roman" w:hAnsi="Times New Roman" w:cs="Times New Roman"/>
                <w:sz w:val="24"/>
                <w:szCs w:val="24"/>
              </w:rPr>
              <w:t xml:space="preserve">Загайнов И.А., </w:t>
            </w:r>
            <w:proofErr w:type="spellStart"/>
            <w:r w:rsidRPr="00A012D9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A012D9">
              <w:rPr>
                <w:rFonts w:ascii="Times New Roman" w:hAnsi="Times New Roman" w:cs="Times New Roman"/>
                <w:sz w:val="24"/>
                <w:szCs w:val="24"/>
              </w:rPr>
              <w:t xml:space="preserve"> М.Л., </w:t>
            </w:r>
            <w:proofErr w:type="spellStart"/>
            <w:r w:rsidRPr="00A012D9">
              <w:rPr>
                <w:rFonts w:ascii="Times New Roman" w:hAnsi="Times New Roman" w:cs="Times New Roman"/>
                <w:sz w:val="24"/>
                <w:szCs w:val="24"/>
              </w:rPr>
              <w:t>Авдошина</w:t>
            </w:r>
            <w:proofErr w:type="spellEnd"/>
            <w:r w:rsidRPr="00A012D9">
              <w:rPr>
                <w:rFonts w:ascii="Times New Roman" w:hAnsi="Times New Roman" w:cs="Times New Roman"/>
                <w:sz w:val="24"/>
                <w:szCs w:val="24"/>
              </w:rPr>
              <w:t xml:space="preserve"> А.В. О профессионально важных и личностных качествах студентов в условиях психолого-педагогического сопровождения в вузе // Психология обучения. – 2017. – №6. – С.58-65.</w:t>
            </w:r>
          </w:p>
          <w:p w:rsidR="00A012D9" w:rsidRDefault="00A012D9" w:rsidP="00A01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D9">
              <w:rPr>
                <w:rFonts w:ascii="Times New Roman" w:hAnsi="Times New Roman" w:cs="Times New Roman"/>
                <w:sz w:val="24"/>
                <w:szCs w:val="24"/>
              </w:rPr>
              <w:t xml:space="preserve">Загайнов И.А., </w:t>
            </w:r>
            <w:proofErr w:type="spellStart"/>
            <w:r w:rsidRPr="00A012D9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A012D9">
              <w:rPr>
                <w:rFonts w:ascii="Times New Roman" w:hAnsi="Times New Roman" w:cs="Times New Roman"/>
                <w:sz w:val="24"/>
                <w:szCs w:val="24"/>
              </w:rPr>
              <w:t xml:space="preserve"> М.Л., </w:t>
            </w:r>
            <w:proofErr w:type="spellStart"/>
            <w:r w:rsidRPr="00A012D9">
              <w:rPr>
                <w:rFonts w:ascii="Times New Roman" w:hAnsi="Times New Roman" w:cs="Times New Roman"/>
                <w:sz w:val="24"/>
                <w:szCs w:val="24"/>
              </w:rPr>
              <w:t>Авдошина</w:t>
            </w:r>
            <w:proofErr w:type="spellEnd"/>
            <w:r w:rsidRPr="00A012D9">
              <w:rPr>
                <w:rFonts w:ascii="Times New Roman" w:hAnsi="Times New Roman" w:cs="Times New Roman"/>
                <w:sz w:val="24"/>
                <w:szCs w:val="24"/>
              </w:rPr>
              <w:t xml:space="preserve"> А.В. Проблема стресса в профессиональной деятельности педагогических работников // Психология обучения. – 2017. – №8. – С.81-87.</w:t>
            </w:r>
            <w:bookmarkStart w:id="0" w:name="_GoBack"/>
            <w:bookmarkEnd w:id="0"/>
          </w:p>
        </w:tc>
      </w:tr>
    </w:tbl>
    <w:p w:rsidR="007B7F9A" w:rsidRPr="00D73EB2" w:rsidRDefault="007B7F9A" w:rsidP="007B7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p w:rsidR="00A76CF8" w:rsidRDefault="00A76CF8"/>
    <w:sectPr w:rsidR="00A76CF8" w:rsidSect="00DC145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A2133"/>
    <w:multiLevelType w:val="hybridMultilevel"/>
    <w:tmpl w:val="C89ED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D6"/>
    <w:rsid w:val="001F15D6"/>
    <w:rsid w:val="007B7F9A"/>
    <w:rsid w:val="00A012D9"/>
    <w:rsid w:val="00A7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2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980</Words>
  <Characters>5589</Characters>
  <Application>Microsoft Office Word</Application>
  <DocSecurity>0</DocSecurity>
  <Lines>46</Lines>
  <Paragraphs>13</Paragraphs>
  <ScaleCrop>false</ScaleCrop>
  <Company/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Авдошина Антонина Владимировна</dc:creator>
  <cp:keywords/>
  <dc:description/>
  <cp:lastModifiedBy>Авдошина Антонина Владимировна</cp:lastModifiedBy>
  <cp:revision>3</cp:revision>
  <dcterms:created xsi:type="dcterms:W3CDTF">2017-09-25T12:26:00Z</dcterms:created>
  <dcterms:modified xsi:type="dcterms:W3CDTF">2017-09-25T13:40:00Z</dcterms:modified>
</cp:coreProperties>
</file>