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13" w:rsidRPr="00D77913" w:rsidRDefault="00D77913" w:rsidP="00D7791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D77913">
        <w:rPr>
          <w:rFonts w:ascii="Times New Roman" w:hAnsi="Times New Roman" w:cs="Times New Roman"/>
          <w:sz w:val="24"/>
          <w:szCs w:val="24"/>
        </w:rPr>
        <w:br/>
      </w:r>
    </w:p>
    <w:p w:rsidR="00D77913" w:rsidRPr="00D77913" w:rsidRDefault="00D77913" w:rsidP="00D779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Зарегистрировано в Минюсте России 9 февраля 2016 г. N 41028</w:t>
      </w:r>
    </w:p>
    <w:p w:rsidR="00D77913" w:rsidRPr="00D77913" w:rsidRDefault="00D77913" w:rsidP="00D7791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D77913" w:rsidRPr="00D77913" w:rsidRDefault="00D77913" w:rsidP="00D77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7913">
        <w:rPr>
          <w:rFonts w:ascii="Times New Roman" w:hAnsi="Times New Roman" w:cs="Times New Roman"/>
          <w:sz w:val="24"/>
          <w:szCs w:val="24"/>
        </w:rPr>
        <w:t>ПРИКАЗ</w:t>
      </w:r>
    </w:p>
    <w:p w:rsidR="00D77913" w:rsidRPr="00D77913" w:rsidRDefault="00D77913" w:rsidP="00D77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от 12 января 2016 г. N 7</w:t>
      </w:r>
    </w:p>
    <w:p w:rsidR="00D77913" w:rsidRPr="00D77913" w:rsidRDefault="00D77913" w:rsidP="00D77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D77913" w:rsidRPr="00D77913" w:rsidRDefault="00D77913" w:rsidP="00D77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D77913" w:rsidRPr="00D77913" w:rsidRDefault="00D77913" w:rsidP="00D77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ВЫСШЕГО ОБРАЗОВАНИЯ ПО НАПРАВЛЕНИЮ ПОДГОТОВКИ 38.03.02</w:t>
      </w:r>
    </w:p>
    <w:p w:rsidR="00D77913" w:rsidRPr="00D77913" w:rsidRDefault="00D77913" w:rsidP="00D77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МЕНЕДЖМЕНТ (УРОВЕНЬ БАКАЛАВРИАТА)</w:t>
      </w:r>
    </w:p>
    <w:p w:rsidR="00D77913" w:rsidRPr="00D77913" w:rsidRDefault="00D77913" w:rsidP="00D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7913" w:rsidRPr="00D779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7913" w:rsidRPr="00D77913" w:rsidRDefault="00D77913" w:rsidP="00D77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77913" w:rsidRPr="00D77913" w:rsidRDefault="00D77913" w:rsidP="00D77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9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</w:t>
            </w:r>
            <w:proofErr w:type="spellStart"/>
            <w:r w:rsidRPr="00D779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Минобрнауки</w:t>
            </w:r>
            <w:proofErr w:type="spellEnd"/>
            <w:r w:rsidRPr="00D779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России от 20.04.2016 </w:t>
            </w:r>
            <w:hyperlink r:id="rId6" w:history="1">
              <w:r w:rsidRPr="00D779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444</w:t>
              </w:r>
            </w:hyperlink>
            <w:r w:rsidRPr="00D779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D77913" w:rsidRPr="00D77913" w:rsidRDefault="00D77913" w:rsidP="00D77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13.07.2017 </w:t>
            </w:r>
            <w:hyperlink r:id="rId7" w:history="1">
              <w:r w:rsidRPr="00D779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653</w:t>
              </w:r>
            </w:hyperlink>
            <w:r w:rsidRPr="00D779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D77913" w:rsidRPr="00D77913" w:rsidRDefault="00D77913" w:rsidP="00D779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9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5.2.41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D77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 xml:space="preserve">N 27, ст. 3776; 2015, N 26, ст. 3898; N 43, ст. 5976), и </w:t>
      </w:r>
      <w:hyperlink r:id="rId9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1. Утвердить прилагаемый федеральный государственный образовательный </w:t>
      </w:r>
      <w:hyperlink w:anchor="P37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высшего образования по направлению подготовки 38.03.02 Менеджмент (уровень бакалавриата).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20 мая 2010 г. N 544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"бакалавр")" (зарегистрирован Министерством юстиции Российской Федерации 15 июля 2010 г., регистрационный N 17837);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пункт 71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Министр</w:t>
      </w:r>
    </w:p>
    <w:p w:rsidR="00D77913" w:rsidRPr="00D77913" w:rsidRDefault="00D77913" w:rsidP="00D77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Д.В.ЛИВАНОВ</w:t>
      </w:r>
    </w:p>
    <w:p w:rsidR="00D77913" w:rsidRPr="00D77913" w:rsidRDefault="00D77913" w:rsidP="00D7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Приложение</w:t>
      </w:r>
    </w:p>
    <w:p w:rsidR="00D77913" w:rsidRPr="00D77913" w:rsidRDefault="00D77913" w:rsidP="00D77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Утвержден</w:t>
      </w:r>
    </w:p>
    <w:p w:rsidR="00D77913" w:rsidRPr="00D77913" w:rsidRDefault="00D77913" w:rsidP="00D77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D77913" w:rsidRPr="00D77913" w:rsidRDefault="00D77913" w:rsidP="00D77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D77913" w:rsidRPr="00D77913" w:rsidRDefault="00D77913" w:rsidP="00D77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от 12 января 2016 г. N 7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D7791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D77913" w:rsidRPr="00D77913" w:rsidRDefault="00D77913" w:rsidP="00D77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D77913" w:rsidRPr="00D77913" w:rsidRDefault="00D77913" w:rsidP="00D77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D77913" w:rsidRPr="00D77913" w:rsidRDefault="00D77913" w:rsidP="00D77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БАКАЛАВРИАТ</w:t>
      </w:r>
    </w:p>
    <w:p w:rsidR="00D77913" w:rsidRPr="00D77913" w:rsidRDefault="00D77913" w:rsidP="00D77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D77913" w:rsidRPr="00D77913" w:rsidRDefault="00D77913" w:rsidP="00D77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38.03.02 МЕНЕДЖМЕНТ</w:t>
      </w:r>
    </w:p>
    <w:p w:rsidR="00D77913" w:rsidRPr="00D77913" w:rsidRDefault="00D77913" w:rsidP="00D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7913" w:rsidRPr="00D779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7913" w:rsidRPr="00D77913" w:rsidRDefault="00D77913" w:rsidP="00D77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77913" w:rsidRPr="00D77913" w:rsidRDefault="00D77913" w:rsidP="00D77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9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</w:t>
            </w:r>
            <w:proofErr w:type="spellStart"/>
            <w:r w:rsidRPr="00D779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Минобрнауки</w:t>
            </w:r>
            <w:proofErr w:type="spellEnd"/>
            <w:r w:rsidRPr="00D779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России от 20.04.2016 </w:t>
            </w:r>
            <w:hyperlink r:id="rId12" w:history="1">
              <w:r w:rsidRPr="00D779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444</w:t>
              </w:r>
            </w:hyperlink>
            <w:r w:rsidRPr="00D779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D77913" w:rsidRPr="00D77913" w:rsidRDefault="00D77913" w:rsidP="00D77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13.07.2017 </w:t>
            </w:r>
            <w:hyperlink r:id="rId13" w:history="1">
              <w:r w:rsidRPr="00D779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653</w:t>
              </w:r>
            </w:hyperlink>
            <w:r w:rsidRPr="00D779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D77913" w:rsidRPr="00D77913" w:rsidRDefault="00D77913" w:rsidP="00D779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38.03.02 Менеджмент (далее соответственно - программа бакалавриата, направление подготовки).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9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77913">
        <w:rPr>
          <w:rFonts w:ascii="Times New Roman" w:hAnsi="Times New Roman" w:cs="Times New Roman"/>
          <w:sz w:val="24"/>
          <w:szCs w:val="24"/>
        </w:rPr>
        <w:t xml:space="preserve"> - общекультурные компетенции;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ОПК - общепрофессиональные компетенции;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77913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III. ХАРАКТЕРИСТИКА НАПРАВЛЕНИЯ ПОДГОТОВКИ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составляет 240 зачетных единиц (далее - </w:t>
      </w:r>
      <w:proofErr w:type="spellStart"/>
      <w:r w:rsidRPr="00D7791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77913">
        <w:rPr>
          <w:rFonts w:ascii="Times New Roman" w:hAnsi="Times New Roman" w:cs="Times New Roman"/>
          <w:sz w:val="24"/>
          <w:szCs w:val="24"/>
        </w:rPr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lastRenderedPageBreak/>
        <w:t>3.3. Срок получения образования по программе бакалавриата: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</w:t>
      </w:r>
      <w:proofErr w:type="spellStart"/>
      <w:r w:rsidRPr="00D7791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77913">
        <w:rPr>
          <w:rFonts w:ascii="Times New Roman" w:hAnsi="Times New Roman" w:cs="Times New Roman"/>
          <w:sz w:val="24"/>
          <w:szCs w:val="24"/>
        </w:rPr>
        <w:t>.;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913">
        <w:rPr>
          <w:rFonts w:ascii="Times New Roman" w:hAnsi="Times New Roman" w:cs="Times New Roman"/>
          <w:sz w:val="24"/>
          <w:szCs w:val="24"/>
        </w:rP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 w:rsidRPr="00D77913">
        <w:rPr>
          <w:rFonts w:ascii="Times New Roman" w:hAnsi="Times New Roman" w:cs="Times New Roman"/>
          <w:sz w:val="24"/>
          <w:szCs w:val="24"/>
        </w:rPr>
        <w:t xml:space="preserve"> Объем программы бакалавриата за один учебный год в очно-заочной или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>заочной</w:t>
      </w:r>
      <w:proofErr w:type="gramEnd"/>
      <w:r w:rsidRPr="00D77913">
        <w:rPr>
          <w:rFonts w:ascii="Times New Roman" w:hAnsi="Times New Roman" w:cs="Times New Roman"/>
          <w:sz w:val="24"/>
          <w:szCs w:val="24"/>
        </w:rPr>
        <w:t xml:space="preserve"> формах обучения не может составлять более 75 </w:t>
      </w:r>
      <w:proofErr w:type="spellStart"/>
      <w:r w:rsidRPr="00D7791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77913">
        <w:rPr>
          <w:rFonts w:ascii="Times New Roman" w:hAnsi="Times New Roman" w:cs="Times New Roman"/>
          <w:sz w:val="24"/>
          <w:szCs w:val="24"/>
        </w:rPr>
        <w:t>.;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913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 w:rsidRPr="00D77913">
        <w:rPr>
          <w:rFonts w:ascii="Times New Roman" w:hAnsi="Times New Roman" w:cs="Times New Roman"/>
          <w:sz w:val="24"/>
          <w:szCs w:val="24"/>
        </w:rPr>
        <w:t xml:space="preserve"> Объем программы бакалавриата за один учебный год при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D77913">
        <w:rPr>
          <w:rFonts w:ascii="Times New Roman" w:hAnsi="Times New Roman" w:cs="Times New Roman"/>
          <w:sz w:val="24"/>
          <w:szCs w:val="24"/>
        </w:rPr>
        <w:t xml:space="preserve"> индивидуальному плану вне зависимости от формы обучения не может составлять более 75 </w:t>
      </w:r>
      <w:proofErr w:type="spellStart"/>
      <w:r w:rsidRPr="00D7791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77913">
        <w:rPr>
          <w:rFonts w:ascii="Times New Roman" w:hAnsi="Times New Roman" w:cs="Times New Roman"/>
          <w:sz w:val="24"/>
          <w:szCs w:val="24"/>
        </w:rPr>
        <w:t>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3.5. Реализация программы бакалавриата возможна с использованием сетевой формы.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77913" w:rsidRPr="00D77913" w:rsidRDefault="00D77913" w:rsidP="00D77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D77913" w:rsidRPr="00D77913" w:rsidRDefault="00D77913" w:rsidP="00D77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ВЫПУСКНИКОВ, ОСВОИВШИХ ПРОГРАММУ БАКАЛАВРИАТА</w:t>
      </w:r>
    </w:p>
    <w:p w:rsidR="00D77913" w:rsidRPr="00D77913" w:rsidRDefault="00D77913" w:rsidP="00D77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выпускников, освоивших программу бакалавриата, включает: 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  <w:proofErr w:type="gramEnd"/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бакалавриата, являются: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процессы реализации управленческих решений в организациях различных организационно-правовых форм;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процессы реализации управленческих решений в органах государственного и муниципального управления.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lastRenderedPageBreak/>
        <w:t>организационно-управленческая;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информационно-аналитическая;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предпринимательская.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В соответствии с видами профессиональной деятельности, установленными настоящим пунктом, организация формирует программу бакалавриата, ориентированную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>прикладного</w:t>
      </w:r>
      <w:proofErr w:type="gramEnd"/>
      <w:r w:rsidRPr="00D77913">
        <w:rPr>
          <w:rFonts w:ascii="Times New Roman" w:hAnsi="Times New Roman" w:cs="Times New Roman"/>
          <w:sz w:val="24"/>
          <w:szCs w:val="24"/>
        </w:rPr>
        <w:t xml:space="preserve"> бакалавриата).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планирование деятельности организации и подразделений;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формирование организационной и управленческой структуры организаций;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контроль деятельности подразделений, команд (групп) работников;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участие в урегулировании организационных конфликтов на уровне подразделения и рабочей команды (группы);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информационно-аналитическая деятельность: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создание и ведение баз данных по различным показателям функционирования организаций;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разработка системы внутреннего документооборота организации;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оценка эффективности проектов;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подготовка отчетов по результатам информационно-аналитической деятельности;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оценка эффективности управленческих решений;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предпринимательская деятельность: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разработка и реализация бизнес-планов создания нового бизнеса;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организация и ведение предпринимательской деятельности.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БАКАЛАВРИАТА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5.2. Выпускник, освоивший программу бакалавриата, должен обладать следующими общекультурными компетенциями: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14" w:history="1">
        <w:proofErr w:type="gramStart"/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9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77913">
        <w:rPr>
          <w:rFonts w:ascii="Times New Roman" w:hAnsi="Times New Roman" w:cs="Times New Roman"/>
          <w:sz w:val="24"/>
          <w:szCs w:val="24"/>
        </w:rPr>
        <w:t xml:space="preserve"> России от 20.04.2016 N 444;</w:t>
      </w:r>
      <w:proofErr w:type="gramEnd"/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D77913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D77913" w:rsidRPr="00D77913" w:rsidRDefault="00D77913" w:rsidP="00D7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9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77913">
        <w:rPr>
          <w:rFonts w:ascii="Times New Roman" w:hAnsi="Times New Roman" w:cs="Times New Roman"/>
          <w:sz w:val="24"/>
          <w:szCs w:val="24"/>
        </w:rPr>
        <w:t xml:space="preserve"> России от 20.04.2016 N 444)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D77913" w:rsidRPr="00D77913" w:rsidRDefault="00D77913" w:rsidP="00D7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9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77913">
        <w:rPr>
          <w:rFonts w:ascii="Times New Roman" w:hAnsi="Times New Roman" w:cs="Times New Roman"/>
          <w:sz w:val="24"/>
          <w:szCs w:val="24"/>
        </w:rPr>
        <w:t xml:space="preserve"> России от 20.04.2016 N 444)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(ОК-6);</w:t>
      </w:r>
    </w:p>
    <w:p w:rsidR="00D77913" w:rsidRPr="00D77913" w:rsidRDefault="00D77913" w:rsidP="00D7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9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77913">
        <w:rPr>
          <w:rFonts w:ascii="Times New Roman" w:hAnsi="Times New Roman" w:cs="Times New Roman"/>
          <w:sz w:val="24"/>
          <w:szCs w:val="24"/>
        </w:rPr>
        <w:t xml:space="preserve"> России от 20.04.2016 N 444)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D77913" w:rsidRPr="00D77913" w:rsidRDefault="00D77913" w:rsidP="00D7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9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77913">
        <w:rPr>
          <w:rFonts w:ascii="Times New Roman" w:hAnsi="Times New Roman" w:cs="Times New Roman"/>
          <w:sz w:val="24"/>
          <w:szCs w:val="24"/>
        </w:rPr>
        <w:t xml:space="preserve"> России от 20.04.2016 N 444)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 (ОК-8).</w:t>
      </w:r>
    </w:p>
    <w:p w:rsidR="00D77913" w:rsidRPr="00D77913" w:rsidRDefault="00D77913" w:rsidP="00D7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9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77913">
        <w:rPr>
          <w:rFonts w:ascii="Times New Roman" w:hAnsi="Times New Roman" w:cs="Times New Roman"/>
          <w:sz w:val="24"/>
          <w:szCs w:val="24"/>
        </w:rPr>
        <w:t xml:space="preserve"> России от 20.04.2016 N 444)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5.3. Выпускник, освоивший программу бакалавриата, должен обладать следующими общепрофессиональными компетенциями: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владением методами принятия решений в управлении операционной (производственной) деятельностью организаций (ОПК-6);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lastRenderedPageBreak/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(ПК-1);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информационно-аналитическая деятельность: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lastRenderedPageBreak/>
        <w:t>умением моделировать бизнес-процессы и использовать методы реорганизации бизнес-процессов в практической деятельности организаций (ПК-13);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(ПК-14);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владением навыками оценки инвестиционных проектов, финансового планирования и прогнозирования с учетом роли финансовых рынков и институтов (ПК-16);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предпринимательская деятельность: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>бизнес-модели</w:t>
      </w:r>
      <w:proofErr w:type="gramEnd"/>
      <w:r w:rsidRPr="00D77913">
        <w:rPr>
          <w:rFonts w:ascii="Times New Roman" w:hAnsi="Times New Roman" w:cs="Times New Roman"/>
          <w:sz w:val="24"/>
          <w:szCs w:val="24"/>
        </w:rPr>
        <w:t xml:space="preserve"> (ПК-17);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владением навыками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 w:rsidRPr="00D77913">
        <w:rPr>
          <w:rFonts w:ascii="Times New Roman" w:hAnsi="Times New Roman" w:cs="Times New Roman"/>
          <w:sz w:val="24"/>
          <w:szCs w:val="24"/>
        </w:rPr>
        <w:t xml:space="preserve"> создания и развития новых организаций (направлений деятельности, продуктов) (ПК-18);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 (ПК-19);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владением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5.7. При разработке программы бакалавриата требования к результатам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77913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VI. ТРЕБОВАНИЯ К СТРУКТУРЕ ПРОГРАММЫ БАКАЛАВРИАТА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6.2. Программа бакалавриата состоит из следующих блоков: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85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Блок 1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4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"Практики", который в полном объеме относится к вариативной части программы.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0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Российской Федерации &lt;1&gt;.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91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0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специальностей высшего образования - специалитета, утвержденный </w:t>
      </w:r>
      <w:r w:rsidRPr="00D77913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</w:t>
      </w:r>
      <w:proofErr w:type="gramEnd"/>
      <w:r w:rsidRPr="00D77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>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</w:t>
      </w:r>
      <w:proofErr w:type="gramEnd"/>
      <w:r w:rsidRPr="00D77913">
        <w:rPr>
          <w:rFonts w:ascii="Times New Roman" w:hAnsi="Times New Roman" w:cs="Times New Roman"/>
          <w:sz w:val="24"/>
          <w:szCs w:val="24"/>
        </w:rPr>
        <w:t xml:space="preserve"> от 1 октября 2015 г. N 1080 (зарегистрирован Министерством юстиции Российской Федерации 19 октября 2015 г., регистрационный N 39355).</w:t>
      </w:r>
    </w:p>
    <w:p w:rsidR="00D77913" w:rsidRPr="00D77913" w:rsidRDefault="00D77913" w:rsidP="00D7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7913" w:rsidRPr="00D77913" w:rsidSect="00997B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913" w:rsidRPr="00D77913" w:rsidRDefault="00D77913" w:rsidP="00D7791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lastRenderedPageBreak/>
        <w:t>Структура программы бакалавриата</w:t>
      </w:r>
    </w:p>
    <w:p w:rsidR="00D77913" w:rsidRPr="00D77913" w:rsidRDefault="00D77913" w:rsidP="00D779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9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77913">
        <w:rPr>
          <w:rFonts w:ascii="Times New Roman" w:hAnsi="Times New Roman" w:cs="Times New Roman"/>
          <w:sz w:val="24"/>
          <w:szCs w:val="24"/>
        </w:rPr>
        <w:t xml:space="preserve"> России от 20.04.2016 N 444)</w:t>
      </w:r>
    </w:p>
    <w:p w:rsidR="00D77913" w:rsidRPr="00D77913" w:rsidRDefault="00D77913" w:rsidP="00D77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Таблица</w:t>
      </w:r>
    </w:p>
    <w:p w:rsidR="00D77913" w:rsidRPr="00D77913" w:rsidRDefault="00D77913" w:rsidP="00D7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5760"/>
        <w:gridCol w:w="3060"/>
      </w:tblGrid>
      <w:tr w:rsidR="00D77913" w:rsidRPr="00D77913">
        <w:tc>
          <w:tcPr>
            <w:tcW w:w="6722" w:type="dxa"/>
            <w:gridSpan w:val="2"/>
          </w:tcPr>
          <w:p w:rsidR="00D77913" w:rsidRPr="00D77913" w:rsidRDefault="00D77913" w:rsidP="00D77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13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бакалавриата</w:t>
            </w:r>
          </w:p>
        </w:tc>
        <w:tc>
          <w:tcPr>
            <w:tcW w:w="3060" w:type="dxa"/>
          </w:tcPr>
          <w:p w:rsidR="00D77913" w:rsidRPr="00D77913" w:rsidRDefault="00D77913" w:rsidP="00D77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13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</w:t>
            </w:r>
            <w:proofErr w:type="gramStart"/>
            <w:r w:rsidRPr="00D77913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  <w:proofErr w:type="gramEnd"/>
            <w:r w:rsidRPr="00D77913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 в </w:t>
            </w:r>
            <w:proofErr w:type="spellStart"/>
            <w:r w:rsidRPr="00D77913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D77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7913" w:rsidRPr="00D77913">
        <w:tc>
          <w:tcPr>
            <w:tcW w:w="962" w:type="dxa"/>
          </w:tcPr>
          <w:p w:rsidR="00D77913" w:rsidRPr="00D77913" w:rsidRDefault="00D77913" w:rsidP="00D77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85"/>
            <w:bookmarkEnd w:id="2"/>
            <w:r w:rsidRPr="00D77913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760" w:type="dxa"/>
          </w:tcPr>
          <w:p w:rsidR="00D77913" w:rsidRPr="00D77913" w:rsidRDefault="00D77913" w:rsidP="00D77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913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060" w:type="dxa"/>
          </w:tcPr>
          <w:p w:rsidR="00D77913" w:rsidRPr="00D77913" w:rsidRDefault="00D77913" w:rsidP="00D77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13">
              <w:rPr>
                <w:rFonts w:ascii="Times New Roman" w:hAnsi="Times New Roman" w:cs="Times New Roman"/>
                <w:sz w:val="24"/>
                <w:szCs w:val="24"/>
              </w:rPr>
              <w:t>171 - 221</w:t>
            </w:r>
          </w:p>
        </w:tc>
      </w:tr>
      <w:tr w:rsidR="00D77913" w:rsidRPr="00D77913">
        <w:tc>
          <w:tcPr>
            <w:tcW w:w="962" w:type="dxa"/>
            <w:tcBorders>
              <w:bottom w:val="nil"/>
            </w:tcBorders>
          </w:tcPr>
          <w:p w:rsidR="00D77913" w:rsidRPr="00D77913" w:rsidRDefault="00D77913" w:rsidP="00D77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D77913" w:rsidRPr="00D77913" w:rsidRDefault="00D77913" w:rsidP="00D77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89"/>
            <w:bookmarkEnd w:id="3"/>
            <w:r w:rsidRPr="00D77913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060" w:type="dxa"/>
          </w:tcPr>
          <w:p w:rsidR="00D77913" w:rsidRPr="00D77913" w:rsidRDefault="00D77913" w:rsidP="00D77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13">
              <w:rPr>
                <w:rFonts w:ascii="Times New Roman" w:hAnsi="Times New Roman" w:cs="Times New Roman"/>
                <w:sz w:val="24"/>
                <w:szCs w:val="24"/>
              </w:rPr>
              <w:t>81 - 131</w:t>
            </w:r>
          </w:p>
        </w:tc>
      </w:tr>
      <w:tr w:rsidR="00D77913" w:rsidRPr="00D77913">
        <w:tc>
          <w:tcPr>
            <w:tcW w:w="962" w:type="dxa"/>
            <w:tcBorders>
              <w:top w:val="nil"/>
            </w:tcBorders>
          </w:tcPr>
          <w:p w:rsidR="00D77913" w:rsidRPr="00D77913" w:rsidRDefault="00D77913" w:rsidP="00D77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D77913" w:rsidRPr="00D77913" w:rsidRDefault="00D77913" w:rsidP="00D77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92"/>
            <w:bookmarkEnd w:id="4"/>
            <w:r w:rsidRPr="00D7791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060" w:type="dxa"/>
          </w:tcPr>
          <w:p w:rsidR="00D77913" w:rsidRPr="00D77913" w:rsidRDefault="00D77913" w:rsidP="00D77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77913" w:rsidRPr="00D77913">
        <w:tc>
          <w:tcPr>
            <w:tcW w:w="962" w:type="dxa"/>
            <w:tcBorders>
              <w:bottom w:val="nil"/>
            </w:tcBorders>
          </w:tcPr>
          <w:p w:rsidR="00D77913" w:rsidRPr="00D77913" w:rsidRDefault="00D77913" w:rsidP="00D77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94"/>
            <w:bookmarkEnd w:id="5"/>
            <w:r w:rsidRPr="00D77913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760" w:type="dxa"/>
          </w:tcPr>
          <w:p w:rsidR="00D77913" w:rsidRPr="00D77913" w:rsidRDefault="00D77913" w:rsidP="00D77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91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060" w:type="dxa"/>
          </w:tcPr>
          <w:p w:rsidR="00D77913" w:rsidRPr="00D77913" w:rsidRDefault="00D77913" w:rsidP="00D77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13">
              <w:rPr>
                <w:rFonts w:ascii="Times New Roman" w:hAnsi="Times New Roman" w:cs="Times New Roman"/>
                <w:sz w:val="24"/>
                <w:szCs w:val="24"/>
              </w:rPr>
              <w:t>10 - 63</w:t>
            </w:r>
          </w:p>
        </w:tc>
      </w:tr>
      <w:tr w:rsidR="00D77913" w:rsidRPr="00D77913">
        <w:tc>
          <w:tcPr>
            <w:tcW w:w="962" w:type="dxa"/>
            <w:tcBorders>
              <w:top w:val="nil"/>
            </w:tcBorders>
          </w:tcPr>
          <w:p w:rsidR="00D77913" w:rsidRPr="00D77913" w:rsidRDefault="00D77913" w:rsidP="00D77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D77913" w:rsidRPr="00D77913" w:rsidRDefault="00D77913" w:rsidP="00D77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91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060" w:type="dxa"/>
          </w:tcPr>
          <w:p w:rsidR="00D77913" w:rsidRPr="00D77913" w:rsidRDefault="00D77913" w:rsidP="00D77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13">
              <w:rPr>
                <w:rFonts w:ascii="Times New Roman" w:hAnsi="Times New Roman" w:cs="Times New Roman"/>
                <w:sz w:val="24"/>
                <w:szCs w:val="24"/>
              </w:rPr>
              <w:t>10 - 63</w:t>
            </w:r>
          </w:p>
        </w:tc>
      </w:tr>
      <w:tr w:rsidR="00D77913" w:rsidRPr="00D77913">
        <w:tc>
          <w:tcPr>
            <w:tcW w:w="962" w:type="dxa"/>
            <w:tcBorders>
              <w:bottom w:val="nil"/>
            </w:tcBorders>
          </w:tcPr>
          <w:p w:rsidR="00D77913" w:rsidRPr="00D77913" w:rsidRDefault="00D77913" w:rsidP="00D77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00"/>
            <w:bookmarkEnd w:id="6"/>
            <w:r w:rsidRPr="00D77913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760" w:type="dxa"/>
          </w:tcPr>
          <w:p w:rsidR="00D77913" w:rsidRPr="00D77913" w:rsidRDefault="00D77913" w:rsidP="00D77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91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060" w:type="dxa"/>
          </w:tcPr>
          <w:p w:rsidR="00D77913" w:rsidRPr="00D77913" w:rsidRDefault="00D77913" w:rsidP="00D77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13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</w:tr>
      <w:tr w:rsidR="00D77913" w:rsidRPr="00D77913">
        <w:tc>
          <w:tcPr>
            <w:tcW w:w="962" w:type="dxa"/>
            <w:tcBorders>
              <w:top w:val="nil"/>
            </w:tcBorders>
          </w:tcPr>
          <w:p w:rsidR="00D77913" w:rsidRPr="00D77913" w:rsidRDefault="00D77913" w:rsidP="00D77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D77913" w:rsidRPr="00D77913" w:rsidRDefault="00D77913" w:rsidP="00D77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913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060" w:type="dxa"/>
          </w:tcPr>
          <w:p w:rsidR="00D77913" w:rsidRPr="00D77913" w:rsidRDefault="00D77913" w:rsidP="00D77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13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</w:tr>
      <w:tr w:rsidR="00D77913" w:rsidRPr="00D77913">
        <w:tc>
          <w:tcPr>
            <w:tcW w:w="6722" w:type="dxa"/>
            <w:gridSpan w:val="2"/>
          </w:tcPr>
          <w:p w:rsidR="00D77913" w:rsidRPr="00D77913" w:rsidRDefault="00D77913" w:rsidP="00D77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913">
              <w:rPr>
                <w:rFonts w:ascii="Times New Roman" w:hAnsi="Times New Roman" w:cs="Times New Roman"/>
                <w:sz w:val="24"/>
                <w:szCs w:val="24"/>
              </w:rPr>
              <w:t>Объем программы бакалавриата</w:t>
            </w:r>
          </w:p>
        </w:tc>
        <w:tc>
          <w:tcPr>
            <w:tcW w:w="3060" w:type="dxa"/>
          </w:tcPr>
          <w:p w:rsidR="00D77913" w:rsidRPr="00D77913" w:rsidRDefault="00D77913" w:rsidP="00D77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1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D77913" w:rsidRPr="00D77913" w:rsidRDefault="00D77913" w:rsidP="00D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7913" w:rsidRPr="00D779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7913" w:rsidRPr="00D77913" w:rsidRDefault="00D77913" w:rsidP="00D77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 w:rsidRPr="00D77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189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базовой части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6.5. Дисциплины (модули) по физической культуре и спорту реализуются в рамках: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89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базовой части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Блока 1 "Дисциплины (модули)" программы бакалавриата в объеме не менее 72 академических часов (2 </w:t>
      </w:r>
      <w:proofErr w:type="spellStart"/>
      <w:r w:rsidRPr="00D7791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77913">
        <w:rPr>
          <w:rFonts w:ascii="Times New Roman" w:hAnsi="Times New Roman" w:cs="Times New Roman"/>
          <w:sz w:val="24"/>
          <w:szCs w:val="24"/>
        </w:rPr>
        <w:t>.) в очной форме обучения;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77913">
        <w:rPr>
          <w:rFonts w:ascii="Times New Roman" w:hAnsi="Times New Roman" w:cs="Times New Roman"/>
          <w:sz w:val="24"/>
          <w:szCs w:val="24"/>
        </w:rP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6.7. В </w:t>
      </w:r>
      <w:hyperlink w:anchor="P194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"Практики" входят учебная и производственная, в том числе преддипломная, практики.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Тип учебной практики: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Способ проведения учебной практики: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выездная;</w:t>
      </w:r>
    </w:p>
    <w:p w:rsidR="00D77913" w:rsidRPr="00D77913" w:rsidRDefault="00D77913" w:rsidP="00D7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2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9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77913">
        <w:rPr>
          <w:rFonts w:ascii="Times New Roman" w:hAnsi="Times New Roman" w:cs="Times New Roman"/>
          <w:sz w:val="24"/>
          <w:szCs w:val="24"/>
        </w:rPr>
        <w:t xml:space="preserve"> России от 13.07.2017 N 653)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стационарная.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Тип производственной практики: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практики: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выездная.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77913">
        <w:rPr>
          <w:rFonts w:ascii="Times New Roman" w:hAnsi="Times New Roman" w:cs="Times New Roman"/>
          <w:sz w:val="24"/>
          <w:szCs w:val="24"/>
        </w:rPr>
        <w:t xml:space="preserve"> установленным настоящим ФГОС ВО.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Учебная и (или) производственная практики могут проводиться в структурных подразделениях организации.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Выбор мест прохождения практик для лиц с ограниченными возможностями </w:t>
      </w:r>
      <w:r w:rsidRPr="00D77913">
        <w:rPr>
          <w:rFonts w:ascii="Times New Roman" w:hAnsi="Times New Roman" w:cs="Times New Roman"/>
          <w:sz w:val="24"/>
          <w:szCs w:val="24"/>
        </w:rPr>
        <w:lastRenderedPageBreak/>
        <w:t>здоровья производится с учетом состояния здоровья обучающихся и требований по доступности.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6.8. В </w:t>
      </w:r>
      <w:hyperlink w:anchor="P200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192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вариативной части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Блока 1 "Дисциплины (модули)".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6.10. Количество часов, отведенных на занятия лекционного типа в целом по </w:t>
      </w:r>
      <w:hyperlink w:anchor="P185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Блоку 1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"Дисциплины (модули)", должно составлять не более 60 процентов от общего количества часов аудиторных занятий, отведенных на реализацию данного </w:t>
      </w:r>
      <w:hyperlink w:anchor="P185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Блока</w:t>
        </w:r>
      </w:hyperlink>
      <w:r w:rsidRPr="00D77913">
        <w:rPr>
          <w:rFonts w:ascii="Times New Roman" w:hAnsi="Times New Roman" w:cs="Times New Roman"/>
          <w:sz w:val="24"/>
          <w:szCs w:val="24"/>
        </w:rPr>
        <w:t>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VII. ТРЕБОВАНИЯ К УСЛОВИЯМ РЕАЛИЗАЦИИ</w:t>
      </w:r>
    </w:p>
    <w:p w:rsidR="00D77913" w:rsidRPr="00D77913" w:rsidRDefault="00D77913" w:rsidP="00D77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ПРОГРАММЫ БАКАЛАВРИАТА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бакалавриата.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913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913">
        <w:rPr>
          <w:rFonts w:ascii="Times New Roman" w:hAnsi="Times New Roman" w:cs="Times New Roman"/>
          <w:sz w:val="24"/>
          <w:szCs w:val="24"/>
        </w:rPr>
        <w:lastRenderedPageBreak/>
        <w:t xml:space="preserve">&lt;1&gt; Федеральный </w:t>
      </w:r>
      <w:hyperlink r:id="rId23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D77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4243; N 48, ст. 6645; 2015, N 1, ст. 84), Федеральный </w:t>
      </w:r>
      <w:hyperlink r:id="rId24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 w:rsidRPr="00D77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>2009, N 48, ст. 5716; N 52, ст. 6439; 2010, N 27, ст. 3407; N 31, ст. 4173, ст. 4196; N 49, ст. 6409; 2011, N 23, ст. 3263; N 31, ст. 4701; 2013, N 14, ст. 1651; N 30, ст. 4038; N 51, ст. 6683; 2014, N 23, ст. 2927;</w:t>
      </w:r>
      <w:proofErr w:type="gramEnd"/>
      <w:r w:rsidRPr="00D77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>N 30, ст. 4217, ст. 4243).</w:t>
      </w:r>
      <w:proofErr w:type="gramEnd"/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5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D77913">
        <w:rPr>
          <w:rFonts w:ascii="Times New Roman" w:hAnsi="Times New Roman" w:cs="Times New Roman"/>
          <w:sz w:val="24"/>
          <w:szCs w:val="24"/>
        </w:rPr>
        <w:t xml:space="preserve"> 20237), и профессиональным стандартам (при наличии).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бакалавриата.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70 процентов.</w:t>
      </w:r>
      <w:proofErr w:type="gramEnd"/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lastRenderedPageBreak/>
        <w:t>7.3. Требования к материально-техническому и учебно-методическому обеспечению программы бакалавриата.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Перечень материально-технического обеспечения, необходимого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77913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бакалавриата.</w:t>
      </w:r>
    </w:p>
    <w:p w:rsidR="00D77913" w:rsidRPr="00D77913" w:rsidRDefault="00D77913" w:rsidP="00D7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13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D77913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</w:t>
      </w:r>
      <w:r w:rsidRPr="00D77913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26" w:history="1">
        <w:r w:rsidRPr="00D77913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D77913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 w:rsidRPr="00D77913">
        <w:rPr>
          <w:rFonts w:ascii="Times New Roman" w:hAnsi="Times New Roman" w:cs="Times New Roman"/>
          <w:sz w:val="24"/>
          <w:szCs w:val="24"/>
        </w:rP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D77913" w:rsidRPr="00D77913" w:rsidRDefault="00D77913" w:rsidP="00D7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913" w:rsidRPr="00D77913" w:rsidRDefault="00D77913" w:rsidP="00D7791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76901" w:rsidRPr="00D77913" w:rsidRDefault="00676901" w:rsidP="00D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6901" w:rsidRPr="00D77913" w:rsidSect="00B55BE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13"/>
    <w:rsid w:val="00676901"/>
    <w:rsid w:val="00D7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D17ADD62E13C03889CE15622727E5B886131BB9240FF0F56A9C6D09584805378772E66B1556CEq3vCM" TargetMode="External"/><Relationship Id="rId13" Type="http://schemas.openxmlformats.org/officeDocument/2006/relationships/hyperlink" Target="consultantplus://offline/ref=E37D17ADD62E13C03889CE15622727E5B8851919B2230FF0F56A9C6D09584805378772E66B1556CCq3vFM" TargetMode="External"/><Relationship Id="rId18" Type="http://schemas.openxmlformats.org/officeDocument/2006/relationships/hyperlink" Target="consultantplus://offline/ref=E37D17ADD62E13C03889CE15622727E5BB8E131FB1280FF0F56A9C6D09584805378772E66B1557CEq3v5M" TargetMode="External"/><Relationship Id="rId26" Type="http://schemas.openxmlformats.org/officeDocument/2006/relationships/hyperlink" Target="consultantplus://offline/ref=E37D17ADD62E13C03889CE15622727E5BB8F1212B0240FF0F56A9C6D09584805378772E66B1556C9q3v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7D17ADD62E13C03889CE15622727E5BB8E131FB1280FF0F56A9C6D09584805378772E66B1557CEq3v4M" TargetMode="External"/><Relationship Id="rId7" Type="http://schemas.openxmlformats.org/officeDocument/2006/relationships/hyperlink" Target="consultantplus://offline/ref=E37D17ADD62E13C03889CE15622727E5B8851919B2230FF0F56A9C6D09584805378772E66B1556CCq3vFM" TargetMode="External"/><Relationship Id="rId12" Type="http://schemas.openxmlformats.org/officeDocument/2006/relationships/hyperlink" Target="consultantplus://offline/ref=E37D17ADD62E13C03889CE15622727E5BB8E131FB1280FF0F56A9C6D09584805378772E66B1557CEq3v8M" TargetMode="External"/><Relationship Id="rId17" Type="http://schemas.openxmlformats.org/officeDocument/2006/relationships/hyperlink" Target="consultantplus://offline/ref=E37D17ADD62E13C03889CE15622727E5BB8E131FB1280FF0F56A9C6D09584805378772E66B1557CEq3v5M" TargetMode="External"/><Relationship Id="rId25" Type="http://schemas.openxmlformats.org/officeDocument/2006/relationships/hyperlink" Target="consultantplus://offline/ref=E37D17ADD62E13C03889CE15622727E5BB86191FB0260FF0F56A9C6D09584805378772E66B1556C9q3v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7D17ADD62E13C03889CE15622727E5BB8E131FB1280FF0F56A9C6D09584805378772E66B1557CEq3v5M" TargetMode="External"/><Relationship Id="rId20" Type="http://schemas.openxmlformats.org/officeDocument/2006/relationships/hyperlink" Target="consultantplus://offline/ref=E37D17ADD62E13C03889CE15622727E5B8861218B0240FF0F56A9C6D09584805378772E66B1457C0q3v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7D17ADD62E13C03889CE15622727E5BB8E131FB1280FF0F56A9C6D09584805378772E66B1557CEq3v8M" TargetMode="External"/><Relationship Id="rId11" Type="http://schemas.openxmlformats.org/officeDocument/2006/relationships/hyperlink" Target="consultantplus://offline/ref=E37D17ADD62E13C03889CE15622727E5BB8E1813B4220FF0F56A9C6D09584805378772E66B1555C1q3vBM" TargetMode="External"/><Relationship Id="rId24" Type="http://schemas.openxmlformats.org/officeDocument/2006/relationships/hyperlink" Target="consultantplus://offline/ref=E37D17ADD62E13C03889CE15622727E5B8851A1FB5240FF0F56A9C6D09q5v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37D17ADD62E13C03889CE15622727E5BB8E131FB1280FF0F56A9C6D09584805378772E66B1557CEq3v5M" TargetMode="External"/><Relationship Id="rId23" Type="http://schemas.openxmlformats.org/officeDocument/2006/relationships/hyperlink" Target="consultantplus://offline/ref=E37D17ADD62E13C03889CE15622727E5B88F181FB4220FF0F56A9C6D09q5v8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37D17ADD62E13C03889CE15622727E5BB861D18B8290FF0F56A9C6D09q5v8M" TargetMode="External"/><Relationship Id="rId19" Type="http://schemas.openxmlformats.org/officeDocument/2006/relationships/hyperlink" Target="consultantplus://offline/ref=E37D17ADD62E13C03889CE15622727E5BB8E131FB1280FF0F56A9C6D09584805378772E66B1557CEq3v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7D17ADD62E13C03889CE15622727E5B8861B18B0240FF0F56A9C6D09584805378772E66B1556CCq3vFM" TargetMode="External"/><Relationship Id="rId14" Type="http://schemas.openxmlformats.org/officeDocument/2006/relationships/hyperlink" Target="consultantplus://offline/ref=E37D17ADD62E13C03889CE15622727E5BB8E131FB1280FF0F56A9C6D09584805378772E66B1557CEq3vAM" TargetMode="External"/><Relationship Id="rId22" Type="http://schemas.openxmlformats.org/officeDocument/2006/relationships/hyperlink" Target="consultantplus://offline/ref=E37D17ADD62E13C03889CE15622727E5B8851919B2230FF0F56A9C6D09584805378772E66B1556CCq3vE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5716</Words>
  <Characters>32584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Бастракова Наталья Сергеевна</dc:creator>
  <cp:lastModifiedBy>Бастракова Наталья Сергеевна</cp:lastModifiedBy>
  <cp:revision>1</cp:revision>
  <dcterms:created xsi:type="dcterms:W3CDTF">2018-01-15T12:47:00Z</dcterms:created>
  <dcterms:modified xsi:type="dcterms:W3CDTF">2018-01-15T12:50:00Z</dcterms:modified>
</cp:coreProperties>
</file>